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52ECC" w14:textId="4C2E06FB" w:rsidR="00E43D31" w:rsidRPr="00825B0C" w:rsidRDefault="00E43D31" w:rsidP="00E43D31">
      <w:pPr>
        <w:widowControl w:val="0"/>
        <w:tabs>
          <w:tab w:val="center" w:pos="4536"/>
          <w:tab w:val="right" w:pos="9072"/>
        </w:tabs>
        <w:spacing w:after="120"/>
        <w:rPr>
          <w:rFonts w:ascii="Arial" w:hAnsi="Arial"/>
          <w:b/>
          <w:lang w:val="en-US"/>
        </w:rPr>
      </w:pPr>
      <w:r w:rsidRPr="00825B0C">
        <w:rPr>
          <w:rFonts w:ascii="Arial" w:hAnsi="Arial"/>
          <w:b/>
          <w:lang w:val="en-US"/>
        </w:rPr>
        <w:t>3GPP TSG RAN WG1 #1</w:t>
      </w:r>
      <w:r w:rsidR="00825B0C" w:rsidRPr="00825B0C">
        <w:rPr>
          <w:rFonts w:ascii="Arial" w:hAnsi="Arial"/>
          <w:b/>
          <w:lang w:val="en-US"/>
        </w:rPr>
        <w:t>10</w:t>
      </w:r>
      <w:r w:rsidRPr="00825B0C">
        <w:rPr>
          <w:rFonts w:ascii="Arial" w:hAnsi="Arial"/>
          <w:b/>
          <w:lang w:val="en-US"/>
        </w:rPr>
        <w:t xml:space="preserve">                                                                                        </w:t>
      </w:r>
      <w:r w:rsidR="008C349E" w:rsidRPr="008C349E">
        <w:rPr>
          <w:rFonts w:ascii="Arial" w:hAnsi="Arial"/>
          <w:b/>
          <w:lang w:val="en-US"/>
        </w:rPr>
        <w:t xml:space="preserve">R1-2207508 </w:t>
      </w:r>
    </w:p>
    <w:p w14:paraId="23F10028" w14:textId="69CE339A" w:rsidR="00E43D31" w:rsidRPr="00A47ABE" w:rsidRDefault="00C366EA" w:rsidP="00E43D31">
      <w:pPr>
        <w:widowControl w:val="0"/>
        <w:tabs>
          <w:tab w:val="center" w:pos="4536"/>
          <w:tab w:val="right" w:pos="9072"/>
        </w:tabs>
        <w:spacing w:after="120"/>
        <w:rPr>
          <w:rFonts w:ascii="Arial" w:hAnsi="Arial"/>
          <w:b/>
        </w:rPr>
      </w:pPr>
      <w:r w:rsidRPr="00C366EA">
        <w:rPr>
          <w:rFonts w:ascii="Arial" w:hAnsi="Arial"/>
          <w:b/>
        </w:rPr>
        <w:t>Toulouse</w:t>
      </w:r>
      <w:r w:rsidR="00E43D31" w:rsidRPr="00C366EA">
        <w:rPr>
          <w:rFonts w:ascii="Arial" w:hAnsi="Arial"/>
          <w:b/>
        </w:rPr>
        <w:t xml:space="preserve">, </w:t>
      </w:r>
      <w:r w:rsidRPr="00C366EA">
        <w:rPr>
          <w:rFonts w:ascii="Arial" w:hAnsi="Arial"/>
          <w:b/>
        </w:rPr>
        <w:t>August 22</w:t>
      </w:r>
      <w:r w:rsidRPr="00C366EA">
        <w:rPr>
          <w:rFonts w:ascii="Arial" w:hAnsi="Arial"/>
          <w:b/>
          <w:vertAlign w:val="superscript"/>
        </w:rPr>
        <w:t>nd</w:t>
      </w:r>
      <w:r w:rsidRPr="00C366EA">
        <w:rPr>
          <w:rFonts w:ascii="Arial" w:hAnsi="Arial"/>
          <w:b/>
        </w:rPr>
        <w:t xml:space="preserve"> </w:t>
      </w:r>
      <w:r w:rsidR="00E43D31" w:rsidRPr="00C366EA">
        <w:rPr>
          <w:rFonts w:ascii="Arial" w:hAnsi="Arial"/>
          <w:b/>
        </w:rPr>
        <w:t>– 2</w:t>
      </w:r>
      <w:r w:rsidRPr="00C366EA">
        <w:rPr>
          <w:rFonts w:ascii="Arial" w:hAnsi="Arial"/>
          <w:b/>
        </w:rPr>
        <w:t>6</w:t>
      </w:r>
      <w:r w:rsidR="00E43D31" w:rsidRPr="00C366EA">
        <w:rPr>
          <w:rFonts w:ascii="Arial" w:hAnsi="Arial"/>
          <w:b/>
          <w:vertAlign w:val="superscript"/>
        </w:rPr>
        <w:t>th</w:t>
      </w:r>
      <w:r w:rsidR="00E43D31" w:rsidRPr="00C366EA">
        <w:rPr>
          <w:rFonts w:ascii="Arial" w:hAnsi="Arial"/>
          <w:b/>
        </w:rPr>
        <w:t>, 202</w:t>
      </w:r>
      <w:r w:rsidR="003D24A1" w:rsidRPr="00C366EA">
        <w:rPr>
          <w:rFonts w:ascii="Arial" w:hAnsi="Arial"/>
          <w:b/>
        </w:rPr>
        <w:t>2</w:t>
      </w:r>
    </w:p>
    <w:p w14:paraId="6F9FD346" w14:textId="7C1C09A0" w:rsidR="00E43D31" w:rsidRPr="00A47ABE" w:rsidRDefault="00E43D31" w:rsidP="00E43D31">
      <w:pPr>
        <w:spacing w:after="120"/>
        <w:ind w:left="1988" w:hanging="1988"/>
        <w:rPr>
          <w:rFonts w:ascii="Arial" w:hAnsi="Arial"/>
          <w:b/>
        </w:rPr>
      </w:pPr>
      <w:r w:rsidRPr="00A47ABE">
        <w:rPr>
          <w:rFonts w:ascii="Arial" w:hAnsi="Arial"/>
          <w:b/>
        </w:rPr>
        <w:t>Agenda item:</w:t>
      </w:r>
      <w:r w:rsidRPr="00A47ABE">
        <w:rPr>
          <w:rFonts w:ascii="Arial" w:hAnsi="Arial"/>
          <w:b/>
        </w:rPr>
        <w:tab/>
      </w:r>
      <w:r w:rsidR="001C700E">
        <w:rPr>
          <w:rFonts w:ascii="Arial" w:hAnsi="Arial"/>
          <w:b/>
        </w:rPr>
        <w:t>9</w:t>
      </w:r>
      <w:r w:rsidRPr="00164C13">
        <w:rPr>
          <w:rFonts w:ascii="Arial" w:hAnsi="Arial"/>
          <w:b/>
        </w:rPr>
        <w:t>.</w:t>
      </w:r>
      <w:r w:rsidR="001C700E">
        <w:rPr>
          <w:rFonts w:ascii="Arial" w:hAnsi="Arial"/>
          <w:b/>
        </w:rPr>
        <w:t>5.1</w:t>
      </w:r>
      <w:r w:rsidRPr="00164C13">
        <w:rPr>
          <w:rFonts w:ascii="Arial" w:hAnsi="Arial"/>
          <w:b/>
        </w:rPr>
        <w:t>.</w:t>
      </w:r>
      <w:r w:rsidR="00016B74">
        <w:rPr>
          <w:rFonts w:ascii="Arial" w:hAnsi="Arial"/>
          <w:b/>
        </w:rPr>
        <w:t>2</w:t>
      </w:r>
      <w:r w:rsidRPr="00164C13" w:rsidDel="00164C13">
        <w:rPr>
          <w:rFonts w:ascii="Arial" w:hAnsi="Arial"/>
          <w:b/>
        </w:rPr>
        <w:t xml:space="preserve"> </w:t>
      </w:r>
    </w:p>
    <w:p w14:paraId="61790EFA" w14:textId="77777777" w:rsidR="00E43D31" w:rsidRPr="00A47ABE" w:rsidRDefault="00E43D31" w:rsidP="00E43D31">
      <w:pPr>
        <w:spacing w:after="120"/>
        <w:ind w:left="1988" w:hanging="1988"/>
        <w:rPr>
          <w:rFonts w:ascii="Arial" w:hAnsi="Arial"/>
          <w:b/>
        </w:rPr>
      </w:pPr>
      <w:r w:rsidRPr="00A47ABE">
        <w:rPr>
          <w:rFonts w:ascii="Arial" w:hAnsi="Arial"/>
          <w:b/>
        </w:rPr>
        <w:t>Source:</w:t>
      </w:r>
      <w:r w:rsidRPr="00A47ABE">
        <w:rPr>
          <w:rFonts w:ascii="Arial" w:hAnsi="Arial"/>
          <w:b/>
        </w:rPr>
        <w:tab/>
        <w:t>Robert Bosch GmbH</w:t>
      </w:r>
    </w:p>
    <w:p w14:paraId="6B441C1D" w14:textId="21E93CF0" w:rsidR="00016B74" w:rsidRDefault="00E43D31" w:rsidP="00E43D31">
      <w:pPr>
        <w:spacing w:after="120"/>
        <w:ind w:left="1988" w:hanging="1988"/>
        <w:rPr>
          <w:rFonts w:ascii="Arial" w:hAnsi="Arial"/>
          <w:b/>
        </w:rPr>
      </w:pPr>
      <w:r w:rsidRPr="00A47ABE">
        <w:rPr>
          <w:rFonts w:ascii="Arial" w:hAnsi="Arial"/>
          <w:b/>
        </w:rPr>
        <w:t>Title:</w:t>
      </w:r>
      <w:r w:rsidRPr="00A47ABE">
        <w:rPr>
          <w:rFonts w:ascii="Arial" w:hAnsi="Arial"/>
          <w:b/>
        </w:rPr>
        <w:tab/>
      </w:r>
      <w:r w:rsidR="006414D9" w:rsidRPr="006414D9">
        <w:rPr>
          <w:rFonts w:ascii="Arial" w:hAnsi="Arial"/>
          <w:b/>
        </w:rPr>
        <w:t xml:space="preserve">Views on </w:t>
      </w:r>
      <w:bookmarkStart w:id="0" w:name="_Hlk108165898"/>
      <w:r w:rsidR="00016B74" w:rsidRPr="00016B74">
        <w:rPr>
          <w:rFonts w:ascii="Arial" w:hAnsi="Arial"/>
          <w:b/>
        </w:rPr>
        <w:t>Evaluation of SL positioning</w:t>
      </w:r>
      <w:bookmarkEnd w:id="0"/>
      <w:r w:rsidR="007975A4">
        <w:rPr>
          <w:rFonts w:ascii="Arial" w:hAnsi="Arial"/>
          <w:b/>
        </w:rPr>
        <w:t xml:space="preserve"> </w:t>
      </w:r>
      <w:r w:rsidR="007975A4" w:rsidRPr="007975A4">
        <w:rPr>
          <w:rFonts w:ascii="Arial" w:hAnsi="Arial"/>
          <w:b/>
        </w:rPr>
        <w:t>for VRU Protection</w:t>
      </w:r>
    </w:p>
    <w:p w14:paraId="4F641F69" w14:textId="43067F08" w:rsidR="00E43D31" w:rsidRPr="00A012EF" w:rsidRDefault="00E43D31" w:rsidP="00E43D31">
      <w:pPr>
        <w:spacing w:after="120"/>
        <w:ind w:left="1988" w:hanging="1988"/>
        <w:rPr>
          <w:rFonts w:ascii="Arial" w:hAnsi="Arial"/>
          <w:b/>
        </w:rPr>
      </w:pPr>
      <w:r w:rsidRPr="00A012EF">
        <w:rPr>
          <w:rFonts w:ascii="Arial" w:hAnsi="Arial"/>
          <w:b/>
        </w:rPr>
        <w:t>Document for:</w:t>
      </w:r>
      <w:r w:rsidRPr="00A012EF">
        <w:rPr>
          <w:rFonts w:ascii="Arial" w:hAnsi="Arial"/>
          <w:b/>
        </w:rPr>
        <w:tab/>
      </w:r>
      <w:r>
        <w:rPr>
          <w:rFonts w:ascii="Arial" w:hAnsi="Arial"/>
          <w:b/>
        </w:rPr>
        <w:t>Decision</w:t>
      </w:r>
      <w:r w:rsidRPr="00A012EF">
        <w:rPr>
          <w:rFonts w:ascii="Arial" w:hAnsi="Arial"/>
          <w:b/>
        </w:rPr>
        <w:t xml:space="preserve"> </w:t>
      </w:r>
    </w:p>
    <w:p w14:paraId="68B22B25" w14:textId="77777777" w:rsidR="009B4566" w:rsidRPr="00366E0C" w:rsidRDefault="009B4566" w:rsidP="00970FDC">
      <w:pPr>
        <w:pStyle w:val="berschrift1"/>
        <w:spacing w:after="120"/>
        <w:ind w:left="431" w:hanging="431"/>
        <w:jc w:val="both"/>
        <w:rPr>
          <w:rFonts w:ascii="Times New Roman" w:hAnsi="Times New Roman"/>
          <w:b/>
          <w:sz w:val="32"/>
          <w:lang w:eastAsia="ja-JP"/>
        </w:rPr>
      </w:pPr>
      <w:r w:rsidRPr="00366E0C">
        <w:rPr>
          <w:rFonts w:ascii="Times New Roman" w:hAnsi="Times New Roman"/>
          <w:b/>
          <w:sz w:val="32"/>
          <w:lang w:eastAsia="ja-JP"/>
        </w:rPr>
        <w:t>Introduction</w:t>
      </w:r>
    </w:p>
    <w:p w14:paraId="012EE2CD" w14:textId="53E67F00" w:rsidR="007975A4" w:rsidRDefault="001B51E2" w:rsidP="007975A4">
      <w:pPr>
        <w:rPr>
          <w:sz w:val="22"/>
        </w:rPr>
      </w:pPr>
      <w:r w:rsidRPr="00E8103D">
        <w:rPr>
          <w:noProof/>
          <w:sz w:val="22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28EFB0E" wp14:editId="6CE79F55">
                <wp:simplePos x="0" y="0"/>
                <wp:positionH relativeFrom="column">
                  <wp:posOffset>74930</wp:posOffset>
                </wp:positionH>
                <wp:positionV relativeFrom="paragraph">
                  <wp:posOffset>609600</wp:posOffset>
                </wp:positionV>
                <wp:extent cx="6225540" cy="4444365"/>
                <wp:effectExtent l="0" t="0" r="22860" b="1333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5540" cy="444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C96482" w14:textId="77777777" w:rsidR="00382B5F" w:rsidRPr="00E8103D" w:rsidRDefault="00382B5F" w:rsidP="00382B5F">
                            <w:pPr>
                              <w:spacing w:after="0"/>
                              <w:rPr>
                                <w:rFonts w:ascii="Times" w:eastAsia="SimSun" w:hAnsi="Times"/>
                                <w:szCs w:val="24"/>
                                <w:lang w:val="en-US" w:eastAsia="ko-KR"/>
                              </w:rPr>
                            </w:pPr>
                            <w:r w:rsidRPr="00E8103D">
                              <w:rPr>
                                <w:rFonts w:ascii="Times" w:eastAsia="Batang" w:hAnsi="Times"/>
                                <w:szCs w:val="24"/>
                                <w:highlight w:val="green"/>
                              </w:rPr>
                              <w:t>Agreement</w:t>
                            </w:r>
                          </w:p>
                          <w:p w14:paraId="3C218134" w14:textId="77777777" w:rsidR="00382B5F" w:rsidRPr="00E8103D" w:rsidRDefault="00382B5F" w:rsidP="00382B5F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E8103D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For SL positioning evaluation, V2X use case with highway and urban grid scenarios defined in TR 37.885 is supported.</w:t>
                            </w:r>
                          </w:p>
                          <w:p w14:paraId="6C6687A6" w14:textId="582A2D81" w:rsidR="00382B5F" w:rsidRDefault="00382B5F" w:rsidP="00382B5F">
                            <w:pPr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SimSun"/>
                                <w:lang w:eastAsia="x-none"/>
                              </w:rPr>
                            </w:pPr>
                            <w:r w:rsidRPr="00E8103D">
                              <w:rPr>
                                <w:rFonts w:eastAsia="SimSun"/>
                                <w:lang w:eastAsia="x-none"/>
                              </w:rPr>
                              <w:t>The road configuration for urban grid and highway provided in TR 37.885 Annex A is reused</w:t>
                            </w:r>
                          </w:p>
                          <w:p w14:paraId="6520A4D9" w14:textId="77777777" w:rsidR="001B51E2" w:rsidRPr="00E8103D" w:rsidRDefault="001B51E2" w:rsidP="001B51E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720"/>
                              <w:contextualSpacing/>
                              <w:textAlignment w:val="baseline"/>
                              <w:rPr>
                                <w:rFonts w:eastAsia="SimSun"/>
                                <w:lang w:eastAsia="x-none"/>
                              </w:rPr>
                            </w:pPr>
                          </w:p>
                          <w:p w14:paraId="346ECA64" w14:textId="77777777" w:rsidR="00382B5F" w:rsidRPr="00E8103D" w:rsidRDefault="00382B5F" w:rsidP="00382B5F">
                            <w:pPr>
                              <w:spacing w:after="0"/>
                              <w:rPr>
                                <w:rFonts w:ascii="Times" w:eastAsia="SimSun" w:hAnsi="Times"/>
                                <w:szCs w:val="24"/>
                                <w:lang w:val="en-US" w:eastAsia="ko-KR"/>
                              </w:rPr>
                            </w:pPr>
                            <w:r w:rsidRPr="00E8103D">
                              <w:rPr>
                                <w:rFonts w:ascii="Times" w:eastAsia="Batang" w:hAnsi="Times"/>
                                <w:szCs w:val="24"/>
                                <w:highlight w:val="green"/>
                              </w:rPr>
                              <w:t>Agreement</w:t>
                            </w:r>
                          </w:p>
                          <w:p w14:paraId="19572523" w14:textId="77777777" w:rsidR="00382B5F" w:rsidRPr="00E8103D" w:rsidRDefault="00382B5F" w:rsidP="00382B5F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E8103D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For SL positioning evaluation in highway and urban grid scenarios, UE dropping option A defined in section 6.1.2 of TR 37.885 is used, i.e.</w:t>
                            </w:r>
                          </w:p>
                          <w:p w14:paraId="3F387C24" w14:textId="77777777" w:rsidR="00382B5F" w:rsidRPr="00E8103D" w:rsidRDefault="00382B5F" w:rsidP="00382B5F">
                            <w:pPr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SimSun"/>
                                <w:lang w:eastAsia="x-none"/>
                              </w:rPr>
                            </w:pPr>
                            <w:r w:rsidRPr="00E8103D">
                              <w:rPr>
                                <w:rFonts w:eastAsia="SimSun"/>
                                <w:lang w:eastAsia="x-none"/>
                              </w:rPr>
                              <w:t>UE dropping option A is used for the highway scenario:</w:t>
                            </w:r>
                          </w:p>
                          <w:p w14:paraId="74FF5567" w14:textId="77777777" w:rsidR="00382B5F" w:rsidRPr="00E8103D" w:rsidRDefault="00382B5F" w:rsidP="00382B5F">
                            <w:pPr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SimSun"/>
                                <w:lang w:eastAsia="x-none"/>
                              </w:rPr>
                            </w:pPr>
                            <w:r w:rsidRPr="00E8103D">
                              <w:rPr>
                                <w:rFonts w:eastAsia="SimSun"/>
                                <w:lang w:eastAsia="x-none"/>
                              </w:rPr>
                              <w:t>Vehicle type distribution: 100% vehicle type 2.</w:t>
                            </w:r>
                          </w:p>
                          <w:p w14:paraId="027C58F1" w14:textId="77777777" w:rsidR="00382B5F" w:rsidRPr="00E8103D" w:rsidRDefault="00382B5F" w:rsidP="00382B5F">
                            <w:pPr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SimSun"/>
                                <w:lang w:eastAsia="x-none"/>
                              </w:rPr>
                            </w:pPr>
                            <w:r w:rsidRPr="00E8103D">
                              <w:rPr>
                                <w:rFonts w:eastAsia="SimSun"/>
                                <w:lang w:eastAsia="x-none"/>
                              </w:rPr>
                              <w:t>Clustered dropping is not used.</w:t>
                            </w:r>
                          </w:p>
                          <w:p w14:paraId="776CC73A" w14:textId="77777777" w:rsidR="00382B5F" w:rsidRPr="00E8103D" w:rsidRDefault="00382B5F" w:rsidP="00382B5F">
                            <w:pPr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SimSun"/>
                                <w:lang w:eastAsia="x-none"/>
                              </w:rPr>
                            </w:pPr>
                            <w:r w:rsidRPr="00E8103D">
                              <w:rPr>
                                <w:rFonts w:eastAsia="SimSun"/>
                                <w:lang w:eastAsia="x-none"/>
                              </w:rPr>
                              <w:t>Vehicle speed is 140 km/h in all the lanes as baseline and 70 km/h in all the lanes optionally.</w:t>
                            </w:r>
                          </w:p>
                          <w:p w14:paraId="2323E653" w14:textId="77777777" w:rsidR="00382B5F" w:rsidRPr="00E8103D" w:rsidRDefault="00382B5F" w:rsidP="00382B5F">
                            <w:pPr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SimSun"/>
                                <w:lang w:eastAsia="x-none"/>
                              </w:rPr>
                            </w:pPr>
                            <w:r w:rsidRPr="00E8103D">
                              <w:rPr>
                                <w:rFonts w:eastAsia="SimSun"/>
                                <w:lang w:eastAsia="x-none"/>
                              </w:rPr>
                              <w:t>UE dropping option A is used for the urban grid scenario:</w:t>
                            </w:r>
                          </w:p>
                          <w:p w14:paraId="3347B813" w14:textId="77777777" w:rsidR="00382B5F" w:rsidRPr="00E8103D" w:rsidRDefault="00382B5F" w:rsidP="00382B5F">
                            <w:pPr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SimSun"/>
                                <w:lang w:eastAsia="x-none"/>
                              </w:rPr>
                            </w:pPr>
                            <w:r w:rsidRPr="00E8103D">
                              <w:rPr>
                                <w:rFonts w:eastAsia="SimSun"/>
                                <w:lang w:eastAsia="x-none"/>
                              </w:rPr>
                              <w:t>Vehicle type distribution: 100% vehicle type 2.</w:t>
                            </w:r>
                          </w:p>
                          <w:p w14:paraId="616D7409" w14:textId="77777777" w:rsidR="00382B5F" w:rsidRPr="00E8103D" w:rsidRDefault="00382B5F" w:rsidP="00382B5F">
                            <w:pPr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SimSun"/>
                                <w:lang w:eastAsia="x-none"/>
                              </w:rPr>
                            </w:pPr>
                            <w:r w:rsidRPr="00E8103D">
                              <w:rPr>
                                <w:rFonts w:eastAsia="SimSun"/>
                                <w:lang w:eastAsia="x-none"/>
                              </w:rPr>
                              <w:t>Clustered dropping is not used.</w:t>
                            </w:r>
                          </w:p>
                          <w:p w14:paraId="3F0973E2" w14:textId="77777777" w:rsidR="00382B5F" w:rsidRPr="00E8103D" w:rsidRDefault="00382B5F" w:rsidP="00382B5F">
                            <w:pPr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SimSun"/>
                                <w:lang w:eastAsia="x-none"/>
                              </w:rPr>
                            </w:pPr>
                            <w:r w:rsidRPr="00E8103D">
                              <w:rPr>
                                <w:rFonts w:eastAsia="SimSun"/>
                                <w:lang w:eastAsia="x-none"/>
                              </w:rPr>
                              <w:t>Vehicle speed is 60 km/h in all the lanes.</w:t>
                            </w:r>
                          </w:p>
                          <w:p w14:paraId="68AF6D2E" w14:textId="306103C2" w:rsidR="00382B5F" w:rsidRDefault="00382B5F" w:rsidP="00382B5F">
                            <w:pPr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SimSun"/>
                                <w:lang w:eastAsia="x-none"/>
                              </w:rPr>
                            </w:pPr>
                            <w:r w:rsidRPr="00E8103D">
                              <w:rPr>
                                <w:rFonts w:eastAsia="SimSun"/>
                                <w:lang w:eastAsia="x-none"/>
                              </w:rPr>
                              <w:t>In the intersection, a UE goes straight, turns left, turns right with the probability of 0.5, 0.25, 0.25, respectively.</w:t>
                            </w:r>
                          </w:p>
                          <w:p w14:paraId="14D9E4AC" w14:textId="77777777" w:rsidR="001B51E2" w:rsidRPr="00E8103D" w:rsidRDefault="001B51E2" w:rsidP="001B51E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1440"/>
                              <w:contextualSpacing/>
                              <w:textAlignment w:val="baseline"/>
                              <w:rPr>
                                <w:rFonts w:eastAsia="SimSun"/>
                                <w:lang w:eastAsia="x-none"/>
                              </w:rPr>
                            </w:pPr>
                          </w:p>
                          <w:p w14:paraId="2CFC73E0" w14:textId="77777777" w:rsidR="00382B5F" w:rsidRPr="00E8103D" w:rsidRDefault="00382B5F" w:rsidP="00382B5F">
                            <w:pPr>
                              <w:spacing w:after="0"/>
                              <w:rPr>
                                <w:rFonts w:ascii="Times" w:eastAsia="SimSun" w:hAnsi="Times"/>
                                <w:szCs w:val="24"/>
                                <w:lang w:val="en-US" w:eastAsia="ko-KR"/>
                              </w:rPr>
                            </w:pPr>
                            <w:r w:rsidRPr="00E8103D">
                              <w:rPr>
                                <w:rFonts w:ascii="Times" w:eastAsia="Batang" w:hAnsi="Times"/>
                                <w:szCs w:val="24"/>
                                <w:highlight w:val="green"/>
                              </w:rPr>
                              <w:t>Agreement</w:t>
                            </w:r>
                          </w:p>
                          <w:p w14:paraId="6BF61D02" w14:textId="77777777" w:rsidR="00382B5F" w:rsidRPr="00E8103D" w:rsidRDefault="00382B5F" w:rsidP="00382B5F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E8103D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For SL positioning evaluation in highway and urban grid scenarios, antenna model follows the description in TR 37.885 section 6.1.4.</w:t>
                            </w:r>
                          </w:p>
                          <w:p w14:paraId="5BC3BE40" w14:textId="77777777" w:rsidR="00382B5F" w:rsidRPr="00E8103D" w:rsidRDefault="00382B5F" w:rsidP="00382B5F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SimSun"/>
                                <w:lang w:eastAsia="x-none"/>
                              </w:rPr>
                            </w:pPr>
                            <w:r w:rsidRPr="00E8103D">
                              <w:rPr>
                                <w:rFonts w:eastAsia="SimSun"/>
                                <w:lang w:eastAsia="x-none"/>
                              </w:rPr>
                              <w:t>Vehicle UE option 1 is the baseline (Vehicle UE antenna is modelled in Table 6.1.4-8 and 6.1.4-9 in TR 37.885)</w:t>
                            </w:r>
                          </w:p>
                          <w:p w14:paraId="7F668612" w14:textId="062660FF" w:rsidR="00382B5F" w:rsidRDefault="00382B5F" w:rsidP="00382B5F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contextualSpacing/>
                              <w:textAlignment w:val="baseline"/>
                              <w:rPr>
                                <w:rFonts w:eastAsia="SimSun"/>
                                <w:lang w:eastAsia="x-none"/>
                              </w:rPr>
                            </w:pPr>
                            <w:r w:rsidRPr="00E8103D">
                              <w:rPr>
                                <w:rFonts w:eastAsia="SimSun"/>
                                <w:lang w:eastAsia="x-none"/>
                              </w:rPr>
                              <w:t>Vehicle UE option 2 (two panels) can be optionally selected by companies</w:t>
                            </w:r>
                          </w:p>
                          <w:p w14:paraId="0963C732" w14:textId="77777777" w:rsidR="001B51E2" w:rsidRPr="00E8103D" w:rsidRDefault="001B51E2" w:rsidP="001B51E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720"/>
                              <w:contextualSpacing/>
                              <w:textAlignment w:val="baseline"/>
                              <w:rPr>
                                <w:rFonts w:eastAsia="SimSun"/>
                                <w:lang w:eastAsia="x-none"/>
                              </w:rPr>
                            </w:pPr>
                          </w:p>
                          <w:p w14:paraId="1B32652A" w14:textId="77777777" w:rsidR="00382B5F" w:rsidRPr="00E8103D" w:rsidRDefault="00382B5F" w:rsidP="00382B5F">
                            <w:pPr>
                              <w:spacing w:after="0"/>
                              <w:rPr>
                                <w:rFonts w:ascii="Times" w:eastAsia="SimSun" w:hAnsi="Times"/>
                                <w:szCs w:val="24"/>
                                <w:lang w:val="en-US" w:eastAsia="ko-KR"/>
                              </w:rPr>
                            </w:pPr>
                            <w:r w:rsidRPr="00E8103D">
                              <w:rPr>
                                <w:rFonts w:ascii="Times" w:eastAsia="Batang" w:hAnsi="Times"/>
                                <w:szCs w:val="24"/>
                                <w:highlight w:val="green"/>
                              </w:rPr>
                              <w:t>Agreement</w:t>
                            </w:r>
                          </w:p>
                          <w:p w14:paraId="775FC336" w14:textId="77777777" w:rsidR="00382B5F" w:rsidRPr="00E8103D" w:rsidRDefault="00382B5F" w:rsidP="00382B5F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E8103D"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  <w:t>For SL positioning evaluation in highway and urban grid scenarios, channel model follows description in TR 37.885 section 6.2. </w:t>
                            </w:r>
                          </w:p>
                          <w:p w14:paraId="2FD0EF58" w14:textId="77777777" w:rsidR="00382B5F" w:rsidRDefault="00382B5F" w:rsidP="00382B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8EFB0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9pt;margin-top:48pt;width:490.2pt;height:349.9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">
                <v:textbox>
                  <w:txbxContent>
                    <w:p w14:paraId="0FC96482" w14:textId="77777777" w:rsidR="00382B5F" w:rsidRPr="00E8103D" w:rsidRDefault="00382B5F" w:rsidP="00382B5F">
                      <w:pPr>
                        <w:spacing w:after="0"/>
                        <w:rPr>
                          <w:rFonts w:ascii="Times" w:eastAsia="SimSun" w:hAnsi="Times"/>
                          <w:szCs w:val="24"/>
                          <w:lang w:val="en-US" w:eastAsia="ko-KR"/>
                        </w:rPr>
                      </w:pPr>
                      <w:r w:rsidRPr="00E8103D">
                        <w:rPr>
                          <w:rFonts w:ascii="Times" w:eastAsia="Batang" w:hAnsi="Times"/>
                          <w:szCs w:val="24"/>
                          <w:highlight w:val="green"/>
                        </w:rPr>
                        <w:t>Agreement</w:t>
                      </w:r>
                    </w:p>
                    <w:p w14:paraId="3C218134" w14:textId="77777777" w:rsidR="00382B5F" w:rsidRPr="00E8103D" w:rsidRDefault="00382B5F" w:rsidP="00382B5F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E8103D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For SL positioning evaluation, V2X use case with highway and urban grid scenarios defined in TR 37.885 is supported.</w:t>
                      </w:r>
                    </w:p>
                    <w:p w14:paraId="6C6687A6" w14:textId="582A2D81" w:rsidR="00382B5F" w:rsidRDefault="00382B5F" w:rsidP="00382B5F">
                      <w:pPr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SimSun"/>
                          <w:lang w:eastAsia="x-none"/>
                        </w:rPr>
                      </w:pPr>
                      <w:r w:rsidRPr="00E8103D">
                        <w:rPr>
                          <w:rFonts w:eastAsia="SimSun"/>
                          <w:lang w:eastAsia="x-none"/>
                        </w:rPr>
                        <w:t>The road configuration for urban grid and highway provided in TR 37.885 Annex A is reused</w:t>
                      </w:r>
                    </w:p>
                    <w:p w14:paraId="6520A4D9" w14:textId="77777777" w:rsidR="001B51E2" w:rsidRPr="00E8103D" w:rsidRDefault="001B51E2" w:rsidP="001B51E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="720"/>
                        <w:contextualSpacing/>
                        <w:textAlignment w:val="baseline"/>
                        <w:rPr>
                          <w:rFonts w:eastAsia="SimSun"/>
                          <w:lang w:eastAsia="x-none"/>
                        </w:rPr>
                      </w:pPr>
                    </w:p>
                    <w:p w14:paraId="346ECA64" w14:textId="77777777" w:rsidR="00382B5F" w:rsidRPr="00E8103D" w:rsidRDefault="00382B5F" w:rsidP="00382B5F">
                      <w:pPr>
                        <w:spacing w:after="0"/>
                        <w:rPr>
                          <w:rFonts w:ascii="Times" w:eastAsia="SimSun" w:hAnsi="Times"/>
                          <w:szCs w:val="24"/>
                          <w:lang w:val="en-US" w:eastAsia="ko-KR"/>
                        </w:rPr>
                      </w:pPr>
                      <w:r w:rsidRPr="00E8103D">
                        <w:rPr>
                          <w:rFonts w:ascii="Times" w:eastAsia="Batang" w:hAnsi="Times"/>
                          <w:szCs w:val="24"/>
                          <w:highlight w:val="green"/>
                        </w:rPr>
                        <w:t>Agreement</w:t>
                      </w:r>
                    </w:p>
                    <w:p w14:paraId="19572523" w14:textId="77777777" w:rsidR="00382B5F" w:rsidRPr="00E8103D" w:rsidRDefault="00382B5F" w:rsidP="00382B5F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E8103D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For SL positioning evaluation in highway and urban grid scenarios, UE dropping option A defined in section 6.1.2 of TR 37.885 is used, i.e.</w:t>
                      </w:r>
                    </w:p>
                    <w:p w14:paraId="3F387C24" w14:textId="77777777" w:rsidR="00382B5F" w:rsidRPr="00E8103D" w:rsidRDefault="00382B5F" w:rsidP="00382B5F">
                      <w:pPr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SimSun"/>
                          <w:lang w:eastAsia="x-none"/>
                        </w:rPr>
                      </w:pPr>
                      <w:r w:rsidRPr="00E8103D">
                        <w:rPr>
                          <w:rFonts w:eastAsia="SimSun"/>
                          <w:lang w:eastAsia="x-none"/>
                        </w:rPr>
                        <w:t>UE dropping option A is used for the highway scenario:</w:t>
                      </w:r>
                    </w:p>
                    <w:p w14:paraId="74FF5567" w14:textId="77777777" w:rsidR="00382B5F" w:rsidRPr="00E8103D" w:rsidRDefault="00382B5F" w:rsidP="00382B5F">
                      <w:pPr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SimSun"/>
                          <w:lang w:eastAsia="x-none"/>
                        </w:rPr>
                      </w:pPr>
                      <w:r w:rsidRPr="00E8103D">
                        <w:rPr>
                          <w:rFonts w:eastAsia="SimSun"/>
                          <w:lang w:eastAsia="x-none"/>
                        </w:rPr>
                        <w:t>Vehicle type distribution: 100% vehicle type 2.</w:t>
                      </w:r>
                    </w:p>
                    <w:p w14:paraId="027C58F1" w14:textId="77777777" w:rsidR="00382B5F" w:rsidRPr="00E8103D" w:rsidRDefault="00382B5F" w:rsidP="00382B5F">
                      <w:pPr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SimSun"/>
                          <w:lang w:eastAsia="x-none"/>
                        </w:rPr>
                      </w:pPr>
                      <w:r w:rsidRPr="00E8103D">
                        <w:rPr>
                          <w:rFonts w:eastAsia="SimSun"/>
                          <w:lang w:eastAsia="x-none"/>
                        </w:rPr>
                        <w:t>Clustered dropping is not used.</w:t>
                      </w:r>
                    </w:p>
                    <w:p w14:paraId="776CC73A" w14:textId="77777777" w:rsidR="00382B5F" w:rsidRPr="00E8103D" w:rsidRDefault="00382B5F" w:rsidP="00382B5F">
                      <w:pPr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SimSun"/>
                          <w:lang w:eastAsia="x-none"/>
                        </w:rPr>
                      </w:pPr>
                      <w:r w:rsidRPr="00E8103D">
                        <w:rPr>
                          <w:rFonts w:eastAsia="SimSun"/>
                          <w:lang w:eastAsia="x-none"/>
                        </w:rPr>
                        <w:t>Vehicle speed is 140 km/h in all the lanes as baseline and 70 km/h in all the lanes optionally.</w:t>
                      </w:r>
                    </w:p>
                    <w:p w14:paraId="2323E653" w14:textId="77777777" w:rsidR="00382B5F" w:rsidRPr="00E8103D" w:rsidRDefault="00382B5F" w:rsidP="00382B5F">
                      <w:pPr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SimSun"/>
                          <w:lang w:eastAsia="x-none"/>
                        </w:rPr>
                      </w:pPr>
                      <w:r w:rsidRPr="00E8103D">
                        <w:rPr>
                          <w:rFonts w:eastAsia="SimSun"/>
                          <w:lang w:eastAsia="x-none"/>
                        </w:rPr>
                        <w:t>UE dropping option A is used for the urban grid scenario:</w:t>
                      </w:r>
                    </w:p>
                    <w:p w14:paraId="3347B813" w14:textId="77777777" w:rsidR="00382B5F" w:rsidRPr="00E8103D" w:rsidRDefault="00382B5F" w:rsidP="00382B5F">
                      <w:pPr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SimSun"/>
                          <w:lang w:eastAsia="x-none"/>
                        </w:rPr>
                      </w:pPr>
                      <w:r w:rsidRPr="00E8103D">
                        <w:rPr>
                          <w:rFonts w:eastAsia="SimSun"/>
                          <w:lang w:eastAsia="x-none"/>
                        </w:rPr>
                        <w:t>Vehicle type distribution: 100% vehicle type 2.</w:t>
                      </w:r>
                    </w:p>
                    <w:p w14:paraId="616D7409" w14:textId="77777777" w:rsidR="00382B5F" w:rsidRPr="00E8103D" w:rsidRDefault="00382B5F" w:rsidP="00382B5F">
                      <w:pPr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SimSun"/>
                          <w:lang w:eastAsia="x-none"/>
                        </w:rPr>
                      </w:pPr>
                      <w:r w:rsidRPr="00E8103D">
                        <w:rPr>
                          <w:rFonts w:eastAsia="SimSun"/>
                          <w:lang w:eastAsia="x-none"/>
                        </w:rPr>
                        <w:t>Clustered dropping is not used.</w:t>
                      </w:r>
                    </w:p>
                    <w:p w14:paraId="3F0973E2" w14:textId="77777777" w:rsidR="00382B5F" w:rsidRPr="00E8103D" w:rsidRDefault="00382B5F" w:rsidP="00382B5F">
                      <w:pPr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SimSun"/>
                          <w:lang w:eastAsia="x-none"/>
                        </w:rPr>
                      </w:pPr>
                      <w:r w:rsidRPr="00E8103D">
                        <w:rPr>
                          <w:rFonts w:eastAsia="SimSun"/>
                          <w:lang w:eastAsia="x-none"/>
                        </w:rPr>
                        <w:t>Vehicle speed is 60 km/h in all the lanes.</w:t>
                      </w:r>
                    </w:p>
                    <w:p w14:paraId="68AF6D2E" w14:textId="306103C2" w:rsidR="00382B5F" w:rsidRDefault="00382B5F" w:rsidP="00382B5F">
                      <w:pPr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SimSun"/>
                          <w:lang w:eastAsia="x-none"/>
                        </w:rPr>
                      </w:pPr>
                      <w:r w:rsidRPr="00E8103D">
                        <w:rPr>
                          <w:rFonts w:eastAsia="SimSun"/>
                          <w:lang w:eastAsia="x-none"/>
                        </w:rPr>
                        <w:t>In the intersection, a UE goes straight, turns left, turns right with the probability of 0.5, 0.25, 0.25, respectively.</w:t>
                      </w:r>
                    </w:p>
                    <w:p w14:paraId="14D9E4AC" w14:textId="77777777" w:rsidR="001B51E2" w:rsidRPr="00E8103D" w:rsidRDefault="001B51E2" w:rsidP="001B51E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="1440"/>
                        <w:contextualSpacing/>
                        <w:textAlignment w:val="baseline"/>
                        <w:rPr>
                          <w:rFonts w:eastAsia="SimSun"/>
                          <w:lang w:eastAsia="x-none"/>
                        </w:rPr>
                      </w:pPr>
                    </w:p>
                    <w:p w14:paraId="2CFC73E0" w14:textId="77777777" w:rsidR="00382B5F" w:rsidRPr="00E8103D" w:rsidRDefault="00382B5F" w:rsidP="00382B5F">
                      <w:pPr>
                        <w:spacing w:after="0"/>
                        <w:rPr>
                          <w:rFonts w:ascii="Times" w:eastAsia="SimSun" w:hAnsi="Times"/>
                          <w:szCs w:val="24"/>
                          <w:lang w:val="en-US" w:eastAsia="ko-KR"/>
                        </w:rPr>
                      </w:pPr>
                      <w:r w:rsidRPr="00E8103D">
                        <w:rPr>
                          <w:rFonts w:ascii="Times" w:eastAsia="Batang" w:hAnsi="Times"/>
                          <w:szCs w:val="24"/>
                          <w:highlight w:val="green"/>
                        </w:rPr>
                        <w:t>Agreement</w:t>
                      </w:r>
                    </w:p>
                    <w:p w14:paraId="6BF61D02" w14:textId="77777777" w:rsidR="00382B5F" w:rsidRPr="00E8103D" w:rsidRDefault="00382B5F" w:rsidP="00382B5F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E8103D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For SL positioning evaluation in highway and urban grid scenarios, antenna model follows the description in TR 37.885 section 6.1.4.</w:t>
                      </w:r>
                    </w:p>
                    <w:p w14:paraId="5BC3BE40" w14:textId="77777777" w:rsidR="00382B5F" w:rsidRPr="00E8103D" w:rsidRDefault="00382B5F" w:rsidP="00382B5F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SimSun"/>
                          <w:lang w:eastAsia="x-none"/>
                        </w:rPr>
                      </w:pPr>
                      <w:r w:rsidRPr="00E8103D">
                        <w:rPr>
                          <w:rFonts w:eastAsia="SimSun"/>
                          <w:lang w:eastAsia="x-none"/>
                        </w:rPr>
                        <w:t>Vehicle UE option 1 is the baseline (Vehicle UE antenna is modelled in Table 6.1.4-8 and 6.1.4-9 in TR 37.885)</w:t>
                      </w:r>
                    </w:p>
                    <w:p w14:paraId="7F668612" w14:textId="062660FF" w:rsidR="00382B5F" w:rsidRDefault="00382B5F" w:rsidP="00382B5F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contextualSpacing/>
                        <w:textAlignment w:val="baseline"/>
                        <w:rPr>
                          <w:rFonts w:eastAsia="SimSun"/>
                          <w:lang w:eastAsia="x-none"/>
                        </w:rPr>
                      </w:pPr>
                      <w:r w:rsidRPr="00E8103D">
                        <w:rPr>
                          <w:rFonts w:eastAsia="SimSun"/>
                          <w:lang w:eastAsia="x-none"/>
                        </w:rPr>
                        <w:t>Vehicle UE option 2 (two panels) can be optionally selected by companies</w:t>
                      </w:r>
                    </w:p>
                    <w:p w14:paraId="0963C732" w14:textId="77777777" w:rsidR="001B51E2" w:rsidRPr="00E8103D" w:rsidRDefault="001B51E2" w:rsidP="001B51E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="720"/>
                        <w:contextualSpacing/>
                        <w:textAlignment w:val="baseline"/>
                        <w:rPr>
                          <w:rFonts w:eastAsia="SimSun"/>
                          <w:lang w:eastAsia="x-none"/>
                        </w:rPr>
                      </w:pPr>
                    </w:p>
                    <w:p w14:paraId="1B32652A" w14:textId="77777777" w:rsidR="00382B5F" w:rsidRPr="00E8103D" w:rsidRDefault="00382B5F" w:rsidP="00382B5F">
                      <w:pPr>
                        <w:spacing w:after="0"/>
                        <w:rPr>
                          <w:rFonts w:ascii="Times" w:eastAsia="SimSun" w:hAnsi="Times"/>
                          <w:szCs w:val="24"/>
                          <w:lang w:val="en-US" w:eastAsia="ko-KR"/>
                        </w:rPr>
                      </w:pPr>
                      <w:r w:rsidRPr="00E8103D">
                        <w:rPr>
                          <w:rFonts w:ascii="Times" w:eastAsia="Batang" w:hAnsi="Times"/>
                          <w:szCs w:val="24"/>
                          <w:highlight w:val="green"/>
                        </w:rPr>
                        <w:t>Agreement</w:t>
                      </w:r>
                    </w:p>
                    <w:p w14:paraId="775FC336" w14:textId="77777777" w:rsidR="00382B5F" w:rsidRPr="00E8103D" w:rsidRDefault="00382B5F" w:rsidP="00382B5F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E8103D"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  <w:t>For SL positioning evaluation in highway and urban grid scenarios, channel model follows description in TR 37.885 section 6.2. </w:t>
                      </w:r>
                    </w:p>
                    <w:p w14:paraId="2FD0EF58" w14:textId="77777777" w:rsidR="00382B5F" w:rsidRDefault="00382B5F" w:rsidP="00382B5F"/>
                  </w:txbxContent>
                </v:textbox>
                <w10:wrap type="square"/>
              </v:shape>
            </w:pict>
          </mc:Fallback>
        </mc:AlternateContent>
      </w:r>
      <w:r w:rsidR="007975A4">
        <w:rPr>
          <w:sz w:val="22"/>
        </w:rPr>
        <w:t>In RAN1#109e the following agreement</w:t>
      </w:r>
      <w:r w:rsidR="003A78CC">
        <w:rPr>
          <w:sz w:val="22"/>
        </w:rPr>
        <w:t>s</w:t>
      </w:r>
      <w:r w:rsidR="007975A4">
        <w:rPr>
          <w:sz w:val="22"/>
        </w:rPr>
        <w:t xml:space="preserve"> w</w:t>
      </w:r>
      <w:r w:rsidR="003A78CC">
        <w:rPr>
          <w:sz w:val="22"/>
        </w:rPr>
        <w:t>ere</w:t>
      </w:r>
      <w:r w:rsidR="007975A4">
        <w:rPr>
          <w:sz w:val="22"/>
        </w:rPr>
        <w:t xml:space="preserve"> </w:t>
      </w:r>
      <w:r w:rsidR="00F06831">
        <w:rPr>
          <w:sz w:val="22"/>
        </w:rPr>
        <w:t>found</w:t>
      </w:r>
      <w:r w:rsidR="003A78CC">
        <w:rPr>
          <w:sz w:val="22"/>
        </w:rPr>
        <w:t xml:space="preserve"> </w:t>
      </w:r>
      <w:r w:rsidR="007975A4">
        <w:rPr>
          <w:sz w:val="22"/>
        </w:rPr>
        <w:t>regarding the evaluation of V2X use cases in highway and urban grid scenarios [</w:t>
      </w:r>
      <w:r w:rsidR="00436271">
        <w:rPr>
          <w:sz w:val="22"/>
        </w:rPr>
        <w:t>1</w:t>
      </w:r>
      <w:r w:rsidR="007975A4">
        <w:rPr>
          <w:sz w:val="22"/>
        </w:rPr>
        <w:t>]:</w:t>
      </w:r>
    </w:p>
    <w:p w14:paraId="5494D586" w14:textId="2CD36AA9" w:rsidR="00382B5F" w:rsidRDefault="00382B5F" w:rsidP="007975A4">
      <w:pPr>
        <w:rPr>
          <w:sz w:val="22"/>
        </w:rPr>
      </w:pPr>
    </w:p>
    <w:p w14:paraId="56672AE2" w14:textId="0FF60437" w:rsidR="00AD62FE" w:rsidRPr="007975A4" w:rsidRDefault="00AD62FE" w:rsidP="00E82626">
      <w:pPr>
        <w:pStyle w:val="berschrift1"/>
        <w:rPr>
          <w:rFonts w:ascii="Times New Roman" w:hAnsi="Times New Roman"/>
          <w:b/>
          <w:bCs/>
          <w:sz w:val="32"/>
          <w:szCs w:val="18"/>
          <w:lang w:eastAsia="ja-JP"/>
        </w:rPr>
      </w:pPr>
      <w:r w:rsidRPr="007975A4">
        <w:rPr>
          <w:rFonts w:ascii="Times New Roman" w:hAnsi="Times New Roman"/>
          <w:b/>
          <w:bCs/>
          <w:sz w:val="32"/>
          <w:szCs w:val="18"/>
          <w:lang w:eastAsia="ja-JP"/>
        </w:rPr>
        <w:t>Evaluation of SL positioning</w:t>
      </w:r>
      <w:r w:rsidR="007975A4" w:rsidRPr="007975A4">
        <w:rPr>
          <w:rFonts w:ascii="Times New Roman" w:hAnsi="Times New Roman"/>
          <w:b/>
          <w:bCs/>
          <w:sz w:val="32"/>
          <w:szCs w:val="18"/>
          <w:lang w:eastAsia="ja-JP"/>
        </w:rPr>
        <w:t xml:space="preserve"> for VRU Protection</w:t>
      </w:r>
    </w:p>
    <w:p w14:paraId="53EC6FD0" w14:textId="7D75E357" w:rsidR="00E53A49" w:rsidRDefault="00E53A49" w:rsidP="00E67AF1">
      <w:pPr>
        <w:rPr>
          <w:sz w:val="22"/>
        </w:rPr>
      </w:pPr>
      <w:r w:rsidRPr="00E53A49">
        <w:rPr>
          <w:sz w:val="22"/>
        </w:rPr>
        <w:t>In the SID for expanded and improved NR positioning [</w:t>
      </w:r>
      <w:r w:rsidR="00CE009E">
        <w:rPr>
          <w:sz w:val="22"/>
        </w:rPr>
        <w:t>5</w:t>
      </w:r>
      <w:r w:rsidRPr="00E53A49">
        <w:rPr>
          <w:sz w:val="22"/>
        </w:rPr>
        <w:t>], defining evaluation methodology for studying solutions for sidelink positioning has been identified. This objective was amongst the initial discussions in RAN1#109e, where (as stated above) SL positioning evaluation for V2X should consider the Sidelink Evaluation Scenarios in TR 37.885 [</w:t>
      </w:r>
      <w:r w:rsidR="00D82D21">
        <w:rPr>
          <w:sz w:val="22"/>
        </w:rPr>
        <w:t>2</w:t>
      </w:r>
      <w:r w:rsidRPr="00E53A49">
        <w:rPr>
          <w:sz w:val="22"/>
        </w:rPr>
        <w:t>]. In the above agreements, only one vehicle UE (option 1) was selected from TR 37.885 considering the different antenna modelled in Table 6.1.4-8 and 6.1.4-9 in [</w:t>
      </w:r>
      <w:r w:rsidR="00D82D21">
        <w:rPr>
          <w:sz w:val="22"/>
        </w:rPr>
        <w:t>2</w:t>
      </w:r>
      <w:r w:rsidRPr="00E53A49">
        <w:rPr>
          <w:sz w:val="22"/>
        </w:rPr>
        <w:t>]. Additionally, UE dropping option A for vehicle type 2 for highway scenarios with vehicle speed 140 km/h and 70km/h and for urban grid scenario with vehicle speed 60 km/h in all lanes.</w:t>
      </w:r>
    </w:p>
    <w:p w14:paraId="7ED9D565" w14:textId="338C15A3" w:rsidR="00E67AF1" w:rsidRPr="00E67AF1" w:rsidRDefault="00E67AF1" w:rsidP="00E67AF1">
      <w:pPr>
        <w:rPr>
          <w:sz w:val="22"/>
        </w:rPr>
      </w:pPr>
      <w:r>
        <w:rPr>
          <w:sz w:val="22"/>
        </w:rPr>
        <w:lastRenderedPageBreak/>
        <w:t>From TR 37.885 one finds that</w:t>
      </w:r>
      <w:r w:rsidR="00D82D21">
        <w:rPr>
          <w:sz w:val="22"/>
        </w:rPr>
        <w:t xml:space="preserve"> 3 types of vehicles have been defined as follows</w:t>
      </w:r>
      <w:r>
        <w:rPr>
          <w:sz w:val="22"/>
        </w:rPr>
        <w:t>:</w:t>
      </w:r>
    </w:p>
    <w:p w14:paraId="03BBB22F" w14:textId="64DEB303" w:rsidR="00E67AF1" w:rsidRPr="00E67AF1" w:rsidRDefault="00E67AF1" w:rsidP="00E67AF1">
      <w:pPr>
        <w:rPr>
          <w:i/>
          <w:iCs/>
          <w:sz w:val="22"/>
          <w:szCs w:val="22"/>
          <w:lang w:val="en-US" w:eastAsia="ko-KR"/>
        </w:rPr>
      </w:pPr>
      <w:r>
        <w:rPr>
          <w:lang w:val="en-US" w:eastAsia="ko-KR"/>
        </w:rPr>
        <w:t>“</w:t>
      </w:r>
      <w:r w:rsidRPr="00E67AF1">
        <w:rPr>
          <w:i/>
          <w:iCs/>
          <w:sz w:val="22"/>
          <w:szCs w:val="22"/>
          <w:lang w:val="en-US" w:eastAsia="ko-KR"/>
        </w:rPr>
        <w:t>Three vehicle types are defined as follows:</w:t>
      </w:r>
    </w:p>
    <w:p w14:paraId="52AF7955" w14:textId="77777777" w:rsidR="00E67AF1" w:rsidRPr="00E67AF1" w:rsidRDefault="00E67AF1" w:rsidP="00E67AF1">
      <w:pPr>
        <w:pStyle w:val="B1"/>
        <w:rPr>
          <w:i/>
          <w:iCs/>
          <w:sz w:val="22"/>
          <w:szCs w:val="22"/>
          <w:lang w:val="en-US" w:eastAsia="ko-KR"/>
        </w:rPr>
      </w:pPr>
      <w:r w:rsidRPr="00E67AF1">
        <w:rPr>
          <w:i/>
          <w:iCs/>
          <w:sz w:val="22"/>
          <w:szCs w:val="22"/>
          <w:lang w:val="en-US" w:eastAsia="ko-KR"/>
        </w:rPr>
        <w:t>-</w:t>
      </w:r>
      <w:r w:rsidRPr="00E67AF1">
        <w:rPr>
          <w:i/>
          <w:iCs/>
          <w:sz w:val="22"/>
          <w:szCs w:val="22"/>
          <w:lang w:val="en-US" w:eastAsia="ko-KR"/>
        </w:rPr>
        <w:tab/>
        <w:t>Type 1 (passenger vehicle with lower antenna position): length 5 meters, width 2.0 meters, height 1.6 meters, antenna height 0.75 meters</w:t>
      </w:r>
    </w:p>
    <w:p w14:paraId="30CE9DED" w14:textId="77777777" w:rsidR="00E67AF1" w:rsidRPr="00E67AF1" w:rsidRDefault="00E67AF1" w:rsidP="00E67AF1">
      <w:pPr>
        <w:pStyle w:val="B1"/>
        <w:rPr>
          <w:i/>
          <w:iCs/>
          <w:sz w:val="22"/>
          <w:szCs w:val="22"/>
          <w:lang w:val="en-US" w:eastAsia="ko-KR"/>
        </w:rPr>
      </w:pPr>
      <w:r w:rsidRPr="00E67AF1">
        <w:rPr>
          <w:i/>
          <w:iCs/>
          <w:sz w:val="22"/>
          <w:szCs w:val="22"/>
          <w:lang w:val="en-US" w:eastAsia="ko-KR"/>
        </w:rPr>
        <w:t>-</w:t>
      </w:r>
      <w:r w:rsidRPr="00E67AF1">
        <w:rPr>
          <w:i/>
          <w:iCs/>
          <w:sz w:val="22"/>
          <w:szCs w:val="22"/>
          <w:lang w:val="en-US" w:eastAsia="ko-KR"/>
        </w:rPr>
        <w:tab/>
        <w:t>Type 2 (passenger vehicle with higher antenna position): length 5 meters, width 2.0 meters, height 1.6 meters, antenna height 1.6 meters</w:t>
      </w:r>
    </w:p>
    <w:p w14:paraId="018D6418" w14:textId="791F6404" w:rsidR="00E67AF1" w:rsidRPr="00E67AF1" w:rsidRDefault="00E67AF1" w:rsidP="00E67AF1">
      <w:pPr>
        <w:pStyle w:val="B1"/>
        <w:rPr>
          <w:i/>
          <w:iCs/>
          <w:sz w:val="22"/>
          <w:szCs w:val="22"/>
          <w:lang w:val="en-US" w:eastAsia="ko-KR"/>
        </w:rPr>
      </w:pPr>
      <w:r w:rsidRPr="00E67AF1">
        <w:rPr>
          <w:i/>
          <w:iCs/>
          <w:sz w:val="22"/>
          <w:szCs w:val="22"/>
          <w:lang w:val="en-US" w:eastAsia="ko-KR"/>
        </w:rPr>
        <w:t>-</w:t>
      </w:r>
      <w:r w:rsidRPr="00E67AF1">
        <w:rPr>
          <w:i/>
          <w:iCs/>
          <w:sz w:val="22"/>
          <w:szCs w:val="22"/>
          <w:lang w:val="en-US" w:eastAsia="ko-KR"/>
        </w:rPr>
        <w:tab/>
        <w:t>Type 3 (truck/bus): length 13 meters, width 2.6 meters, height 3 meters, antenna height 3 meters”</w:t>
      </w:r>
    </w:p>
    <w:p w14:paraId="74E99101" w14:textId="71D5BFF8" w:rsidR="00E67AF1" w:rsidRPr="00E67AF1" w:rsidRDefault="005F352C" w:rsidP="00E67AF1">
      <w:pPr>
        <w:rPr>
          <w:sz w:val="22"/>
        </w:rPr>
      </w:pPr>
      <w:r>
        <w:rPr>
          <w:sz w:val="22"/>
        </w:rPr>
        <w:t>Additionally</w:t>
      </w:r>
      <w:r w:rsidR="00E67AF1">
        <w:rPr>
          <w:sz w:val="22"/>
        </w:rPr>
        <w:t>, TR38.845 [</w:t>
      </w:r>
      <w:r w:rsidR="00436271">
        <w:rPr>
          <w:sz w:val="22"/>
        </w:rPr>
        <w:t>3</w:t>
      </w:r>
      <w:r w:rsidR="00E67AF1">
        <w:rPr>
          <w:sz w:val="22"/>
        </w:rPr>
        <w:t>] providing the V2X requirements for this study item states that:</w:t>
      </w:r>
    </w:p>
    <w:p w14:paraId="262A023F" w14:textId="57C55568" w:rsidR="00E67AF1" w:rsidRPr="00E67AF1" w:rsidRDefault="00E67AF1" w:rsidP="00E67AF1">
      <w:pPr>
        <w:rPr>
          <w:i/>
          <w:iCs/>
          <w:sz w:val="22"/>
          <w:szCs w:val="22"/>
        </w:rPr>
      </w:pPr>
      <w:r w:rsidRPr="00E67AF1">
        <w:rPr>
          <w:i/>
          <w:iCs/>
          <w:sz w:val="22"/>
          <w:szCs w:val="22"/>
        </w:rPr>
        <w:t>“UE types:</w:t>
      </w:r>
    </w:p>
    <w:p w14:paraId="6BEDDE89" w14:textId="6B1D61F8" w:rsidR="00E67AF1" w:rsidRPr="00E67AF1" w:rsidRDefault="00E67AF1" w:rsidP="007975A4">
      <w:pPr>
        <w:pStyle w:val="Listenabsatz"/>
        <w:numPr>
          <w:ilvl w:val="0"/>
          <w:numId w:val="17"/>
        </w:numPr>
        <w:rPr>
          <w:i/>
          <w:iCs/>
        </w:rPr>
      </w:pPr>
      <w:r w:rsidRPr="00E67AF1">
        <w:rPr>
          <w:i/>
          <w:iCs/>
        </w:rPr>
        <w:t>V2X: installed in a vehicle, a road-side unit or a device used by a vulnerable road user, where different UE types may have different UE antenna configurations and power supply limitations”</w:t>
      </w:r>
    </w:p>
    <w:p w14:paraId="1F20C4D6" w14:textId="77777777" w:rsidR="007975A4" w:rsidRDefault="007975A4" w:rsidP="005F352C">
      <w:pPr>
        <w:rPr>
          <w:sz w:val="22"/>
          <w:szCs w:val="22"/>
        </w:rPr>
      </w:pPr>
    </w:p>
    <w:p w14:paraId="5DB87879" w14:textId="707EE3AB" w:rsidR="005F352C" w:rsidRDefault="005F352C" w:rsidP="005F352C">
      <w:pPr>
        <w:rPr>
          <w:sz w:val="22"/>
          <w:szCs w:val="22"/>
        </w:rPr>
      </w:pPr>
      <w:r>
        <w:rPr>
          <w:sz w:val="22"/>
          <w:szCs w:val="22"/>
        </w:rPr>
        <w:t xml:space="preserve">Thus, UEs used by different types of </w:t>
      </w:r>
      <w:r w:rsidRPr="005F352C">
        <w:rPr>
          <w:sz w:val="22"/>
          <w:szCs w:val="22"/>
        </w:rPr>
        <w:t>vulnerable road user</w:t>
      </w:r>
      <w:r w:rsidR="00FF6874">
        <w:rPr>
          <w:sz w:val="22"/>
          <w:szCs w:val="22"/>
        </w:rPr>
        <w:t xml:space="preserve"> (VRU)</w:t>
      </w:r>
      <w:r>
        <w:rPr>
          <w:sz w:val="22"/>
          <w:szCs w:val="22"/>
        </w:rPr>
        <w:t xml:space="preserve"> can have different requirements, e.g., different VRU types with different </w:t>
      </w:r>
      <w:r w:rsidRPr="005F352C">
        <w:rPr>
          <w:sz w:val="22"/>
          <w:szCs w:val="22"/>
        </w:rPr>
        <w:t>power supply limitations</w:t>
      </w:r>
      <w:r>
        <w:rPr>
          <w:sz w:val="22"/>
          <w:szCs w:val="22"/>
        </w:rPr>
        <w:t xml:space="preserve">/battery capacities, different speed profile and different antenna configuration. Examples of these different types can be pedestrian UEs, </w:t>
      </w:r>
      <w:proofErr w:type="spellStart"/>
      <w:r>
        <w:rPr>
          <w:sz w:val="22"/>
          <w:szCs w:val="22"/>
        </w:rPr>
        <w:t>eBike</w:t>
      </w:r>
      <w:proofErr w:type="spellEnd"/>
      <w:r>
        <w:rPr>
          <w:sz w:val="22"/>
          <w:szCs w:val="22"/>
        </w:rPr>
        <w:t>, and other micro-mobility devices. In our understanding, neglecting these different VRU types will exclude very important use cases, which could improve the road safety in the future.</w:t>
      </w:r>
    </w:p>
    <w:p w14:paraId="38B8A1F2" w14:textId="3463B0D4" w:rsidR="007975A4" w:rsidRDefault="007975A4" w:rsidP="007975A4">
      <w:pPr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t>Observation</w:t>
      </w:r>
      <w:r w:rsidRPr="00E67AF1">
        <w:rPr>
          <w:b/>
          <w:bCs/>
          <w:sz w:val="24"/>
          <w:szCs w:val="22"/>
        </w:rPr>
        <w:t xml:space="preserve"> 1: </w:t>
      </w:r>
      <w:r>
        <w:rPr>
          <w:b/>
          <w:bCs/>
          <w:sz w:val="24"/>
          <w:szCs w:val="22"/>
        </w:rPr>
        <w:t>VRU-type UEs are currently not represented in the evaluation methodology of the study so far.</w:t>
      </w:r>
    </w:p>
    <w:p w14:paraId="25BB9158" w14:textId="3A9B96B9" w:rsidR="007975A4" w:rsidRPr="007975A4" w:rsidRDefault="007975A4" w:rsidP="007975A4">
      <w:pPr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t xml:space="preserve">Proposal 1: </w:t>
      </w:r>
      <w:r w:rsidRPr="007975A4">
        <w:rPr>
          <w:b/>
          <w:bCs/>
          <w:sz w:val="24"/>
          <w:szCs w:val="22"/>
        </w:rPr>
        <w:t xml:space="preserve">Consider evaluation of </w:t>
      </w:r>
      <w:r w:rsidR="00D0429C">
        <w:rPr>
          <w:b/>
          <w:bCs/>
          <w:sz w:val="24"/>
          <w:szCs w:val="22"/>
        </w:rPr>
        <w:t xml:space="preserve">an </w:t>
      </w:r>
      <w:r w:rsidR="00D0429C" w:rsidRPr="007975A4">
        <w:rPr>
          <w:b/>
          <w:bCs/>
          <w:sz w:val="24"/>
          <w:szCs w:val="22"/>
        </w:rPr>
        <w:t>urban</w:t>
      </w:r>
      <w:r w:rsidRPr="007975A4">
        <w:rPr>
          <w:b/>
          <w:bCs/>
          <w:sz w:val="24"/>
          <w:szCs w:val="22"/>
        </w:rPr>
        <w:t xml:space="preserve"> scenario with different VRU types, e.g., pedestrian UE and VRU devices (of type Micro-Mobility)</w:t>
      </w:r>
    </w:p>
    <w:p w14:paraId="3F12BBB7" w14:textId="3DBF2C22" w:rsidR="00C366EA" w:rsidRDefault="00C366EA" w:rsidP="00E67AF1">
      <w:pPr>
        <w:rPr>
          <w:sz w:val="22"/>
          <w:szCs w:val="22"/>
        </w:rPr>
      </w:pPr>
      <w:r>
        <w:rPr>
          <w:sz w:val="22"/>
          <w:szCs w:val="22"/>
        </w:rPr>
        <w:t xml:space="preserve">Likewise, </w:t>
      </w:r>
      <w:r w:rsidRPr="00E67AF1">
        <w:rPr>
          <w:sz w:val="22"/>
          <w:szCs w:val="22"/>
        </w:rPr>
        <w:t>TR 37.885</w:t>
      </w:r>
      <w:r>
        <w:rPr>
          <w:sz w:val="22"/>
          <w:szCs w:val="22"/>
        </w:rPr>
        <w:t xml:space="preserve"> [</w:t>
      </w:r>
      <w:r w:rsidR="00436271">
        <w:rPr>
          <w:sz w:val="22"/>
          <w:szCs w:val="22"/>
        </w:rPr>
        <w:t>2</w:t>
      </w:r>
      <w:r>
        <w:rPr>
          <w:sz w:val="22"/>
          <w:szCs w:val="22"/>
        </w:rPr>
        <w:t xml:space="preserve">] states: </w:t>
      </w:r>
    </w:p>
    <w:p w14:paraId="06381D40" w14:textId="16559F5E" w:rsidR="00C366EA" w:rsidRPr="00C366EA" w:rsidRDefault="00C366EA" w:rsidP="00E67AF1">
      <w:pPr>
        <w:rPr>
          <w:i/>
          <w:iCs/>
          <w:sz w:val="22"/>
          <w:szCs w:val="22"/>
        </w:rPr>
      </w:pPr>
      <w:r w:rsidRPr="00C366EA">
        <w:rPr>
          <w:i/>
          <w:iCs/>
          <w:sz w:val="22"/>
          <w:szCs w:val="22"/>
        </w:rPr>
        <w:t>“Pedestrian UEs are dropped following the procedure in [13].”</w:t>
      </w:r>
    </w:p>
    <w:p w14:paraId="615473E0" w14:textId="77777777" w:rsidR="00B06455" w:rsidRDefault="00C366EA" w:rsidP="00C366EA">
      <w:pPr>
        <w:rPr>
          <w:sz w:val="22"/>
          <w:szCs w:val="22"/>
        </w:rPr>
      </w:pPr>
      <w:r>
        <w:rPr>
          <w:sz w:val="22"/>
          <w:szCs w:val="22"/>
        </w:rPr>
        <w:t xml:space="preserve">where </w:t>
      </w:r>
      <w:r w:rsidRPr="00C366EA">
        <w:rPr>
          <w:i/>
          <w:iCs/>
          <w:sz w:val="22"/>
          <w:szCs w:val="22"/>
        </w:rPr>
        <w:t>[13]</w:t>
      </w:r>
      <w:r>
        <w:rPr>
          <w:i/>
          <w:iCs/>
          <w:sz w:val="22"/>
          <w:szCs w:val="22"/>
        </w:rPr>
        <w:t xml:space="preserve"> </w:t>
      </w:r>
      <w:r w:rsidR="00B06455" w:rsidRPr="00B06455">
        <w:rPr>
          <w:sz w:val="22"/>
          <w:szCs w:val="22"/>
        </w:rPr>
        <w:t xml:space="preserve">in this TR points to the 3GPP LTE V2X sidelink evaluation in TR 36.885 [5], where the following is defined: </w:t>
      </w:r>
    </w:p>
    <w:p w14:paraId="336E8B4D" w14:textId="41652BF7" w:rsidR="00C366EA" w:rsidRPr="00C366EA" w:rsidRDefault="00C366EA" w:rsidP="00C366EA">
      <w:pPr>
        <w:rPr>
          <w:rFonts w:eastAsia="Malgun Gothic"/>
          <w:i/>
          <w:iCs/>
          <w:lang w:eastAsia="ko-KR"/>
        </w:rPr>
      </w:pPr>
      <w:r>
        <w:rPr>
          <w:rFonts w:eastAsia="Malgun Gothic"/>
          <w:i/>
          <w:iCs/>
          <w:lang w:eastAsia="ko-KR"/>
        </w:rPr>
        <w:t>“</w:t>
      </w:r>
      <w:r w:rsidRPr="00C366EA">
        <w:rPr>
          <w:rFonts w:eastAsia="Malgun Gothic"/>
          <w:i/>
          <w:iCs/>
          <w:lang w:eastAsia="ko-KR"/>
        </w:rPr>
        <w:t xml:space="preserve">Details of pedestrian UE </w:t>
      </w:r>
      <w:proofErr w:type="gramStart"/>
      <w:r w:rsidRPr="00C366EA">
        <w:rPr>
          <w:rFonts w:eastAsia="Malgun Gothic"/>
          <w:i/>
          <w:iCs/>
          <w:lang w:eastAsia="ko-KR"/>
        </w:rPr>
        <w:t>drop</w:t>
      </w:r>
      <w:proofErr w:type="gramEnd"/>
      <w:r w:rsidRPr="00C366EA">
        <w:rPr>
          <w:rFonts w:eastAsia="Malgun Gothic"/>
          <w:i/>
          <w:iCs/>
          <w:lang w:eastAsia="ko-KR"/>
        </w:rPr>
        <w:t xml:space="preserve"> and mobility model are as follows:</w:t>
      </w:r>
    </w:p>
    <w:p w14:paraId="32E2DB52" w14:textId="77777777" w:rsidR="00C366EA" w:rsidRPr="00C366EA" w:rsidRDefault="00C366EA" w:rsidP="007975A4">
      <w:pPr>
        <w:numPr>
          <w:ilvl w:val="0"/>
          <w:numId w:val="19"/>
        </w:numPr>
        <w:rPr>
          <w:rFonts w:eastAsia="Malgun Gothic"/>
          <w:i/>
          <w:iCs/>
          <w:lang w:eastAsia="ko-KR"/>
        </w:rPr>
      </w:pPr>
      <w:r w:rsidRPr="00C366EA">
        <w:rPr>
          <w:rFonts w:eastAsia="Malgun Gothic"/>
          <w:i/>
          <w:iCs/>
          <w:lang w:eastAsia="ko-KR"/>
        </w:rPr>
        <w:t>Urban case only</w:t>
      </w:r>
    </w:p>
    <w:p w14:paraId="4404A42B" w14:textId="77777777" w:rsidR="00C366EA" w:rsidRPr="00C366EA" w:rsidRDefault="00C366EA" w:rsidP="007975A4">
      <w:pPr>
        <w:numPr>
          <w:ilvl w:val="0"/>
          <w:numId w:val="19"/>
        </w:numPr>
        <w:rPr>
          <w:rFonts w:eastAsia="Malgun Gothic"/>
          <w:i/>
          <w:iCs/>
          <w:lang w:eastAsia="ko-KR"/>
        </w:rPr>
      </w:pPr>
      <w:r w:rsidRPr="00C366EA">
        <w:rPr>
          <w:rFonts w:eastAsia="Malgun Gothic"/>
          <w:i/>
          <w:iCs/>
          <w:lang w:eastAsia="ko-KR"/>
        </w:rPr>
        <w:t xml:space="preserve">Pedestrian UE dropping using equally spaced along the sidewalk with a fixed inter-pedestrian X m dropped </w:t>
      </w:r>
    </w:p>
    <w:p w14:paraId="011AD520" w14:textId="77777777" w:rsidR="00C366EA" w:rsidRPr="00C366EA" w:rsidRDefault="00C366EA" w:rsidP="007975A4">
      <w:pPr>
        <w:numPr>
          <w:ilvl w:val="1"/>
          <w:numId w:val="19"/>
        </w:numPr>
        <w:rPr>
          <w:rFonts w:eastAsia="Malgun Gothic"/>
          <w:i/>
          <w:iCs/>
          <w:lang w:eastAsia="ko-KR"/>
        </w:rPr>
      </w:pPr>
      <w:r w:rsidRPr="00C366EA">
        <w:rPr>
          <w:rFonts w:eastAsia="Malgun Gothic"/>
          <w:i/>
          <w:iCs/>
          <w:lang w:eastAsia="ko-KR"/>
        </w:rPr>
        <w:t>Total number of pedestrian UEs is 500</w:t>
      </w:r>
    </w:p>
    <w:p w14:paraId="7D6ED562" w14:textId="77777777" w:rsidR="00C366EA" w:rsidRPr="00C366EA" w:rsidRDefault="00C366EA" w:rsidP="007975A4">
      <w:pPr>
        <w:numPr>
          <w:ilvl w:val="1"/>
          <w:numId w:val="19"/>
        </w:numPr>
        <w:rPr>
          <w:rFonts w:eastAsia="Malgun Gothic"/>
          <w:i/>
          <w:iCs/>
          <w:lang w:eastAsia="ko-KR"/>
        </w:rPr>
      </w:pPr>
      <w:r w:rsidRPr="00C366EA">
        <w:rPr>
          <w:rFonts w:eastAsia="Malgun Gothic"/>
          <w:i/>
          <w:iCs/>
          <w:lang w:eastAsia="ko-KR"/>
        </w:rPr>
        <w:t>Pedestrian UE is in the middle of the sidewalk</w:t>
      </w:r>
    </w:p>
    <w:p w14:paraId="1FFD099D" w14:textId="77777777" w:rsidR="00C366EA" w:rsidRPr="00C366EA" w:rsidRDefault="00C366EA" w:rsidP="007975A4">
      <w:pPr>
        <w:numPr>
          <w:ilvl w:val="1"/>
          <w:numId w:val="19"/>
        </w:numPr>
        <w:rPr>
          <w:rFonts w:eastAsia="Malgun Gothic"/>
          <w:i/>
          <w:iCs/>
          <w:lang w:eastAsia="ko-KR"/>
        </w:rPr>
      </w:pPr>
      <w:r w:rsidRPr="00C366EA">
        <w:rPr>
          <w:rFonts w:eastAsia="Malgun Gothic"/>
          <w:i/>
          <w:iCs/>
          <w:lang w:eastAsia="ko-KR"/>
        </w:rPr>
        <w:t>The inter-pedestrian UE distance (m) (i.e., X) is calculated by ‘A/500’, where ‘A’ is the total length of sidewalk where the pedestrian UEs are dropped under the assumption of ‘N’ road grids (i.e., ‘{(250m – 17m) + (433m – 17m)} * 2 * N’). For example, if the pedestrian UEs are dropped in ‘14’ road grids, the inter-pedestrian UE distance (m) is ‘36.344’.</w:t>
      </w:r>
    </w:p>
    <w:p w14:paraId="49669889" w14:textId="77777777" w:rsidR="00C366EA" w:rsidRPr="00C366EA" w:rsidRDefault="00C366EA" w:rsidP="007975A4">
      <w:pPr>
        <w:numPr>
          <w:ilvl w:val="2"/>
          <w:numId w:val="19"/>
        </w:numPr>
        <w:rPr>
          <w:rFonts w:eastAsia="Malgun Gothic"/>
          <w:i/>
          <w:iCs/>
          <w:lang w:eastAsia="ko-KR"/>
        </w:rPr>
      </w:pPr>
      <w:r w:rsidRPr="00C366EA">
        <w:rPr>
          <w:rFonts w:eastAsia="Malgun Gothic"/>
          <w:i/>
          <w:iCs/>
          <w:lang w:eastAsia="ko-KR"/>
        </w:rPr>
        <w:t>Companies should explain how many road grids (i.e., ‘N”) are assumed in the evaluation.</w:t>
      </w:r>
    </w:p>
    <w:p w14:paraId="6C0D3E6C" w14:textId="27C3A13B" w:rsidR="007975A4" w:rsidRDefault="00C366EA" w:rsidP="007975A4">
      <w:pPr>
        <w:numPr>
          <w:ilvl w:val="0"/>
          <w:numId w:val="19"/>
        </w:numPr>
        <w:rPr>
          <w:rFonts w:eastAsia="Malgun Gothic"/>
          <w:i/>
          <w:iCs/>
          <w:lang w:eastAsia="ko-KR"/>
        </w:rPr>
      </w:pPr>
      <w:r w:rsidRPr="00C366EA">
        <w:rPr>
          <w:rFonts w:eastAsia="Malgun Gothic"/>
          <w:i/>
          <w:iCs/>
          <w:lang w:eastAsia="ko-KR"/>
        </w:rPr>
        <w:t>Pedestrian UE speed is 3 km/h</w:t>
      </w:r>
      <w:r>
        <w:rPr>
          <w:rFonts w:eastAsia="Malgun Gothic"/>
          <w:i/>
          <w:iCs/>
          <w:lang w:eastAsia="ko-KR"/>
        </w:rPr>
        <w:t>”</w:t>
      </w:r>
    </w:p>
    <w:p w14:paraId="2016B0DA" w14:textId="5D59D631" w:rsidR="00C366EA" w:rsidRDefault="00C366EA" w:rsidP="00E67AF1">
      <w:pPr>
        <w:rPr>
          <w:sz w:val="22"/>
          <w:szCs w:val="22"/>
        </w:rPr>
      </w:pPr>
      <w:r>
        <w:rPr>
          <w:sz w:val="22"/>
          <w:szCs w:val="22"/>
        </w:rPr>
        <w:t>Similarly, [5] mentions the following vehicle UE drop model:</w:t>
      </w:r>
    </w:p>
    <w:p w14:paraId="03C4E572" w14:textId="7C9FB853" w:rsidR="00C366EA" w:rsidRDefault="00C366EA" w:rsidP="00C366EA">
      <w:pPr>
        <w:pStyle w:val="TH"/>
        <w:rPr>
          <w:rFonts w:eastAsia="Malgun Gothic"/>
          <w:lang w:val="en-US" w:eastAsia="ko-KR"/>
        </w:rPr>
      </w:pPr>
      <w:r>
        <w:rPr>
          <w:rFonts w:eastAsia="Malgun Gothic"/>
          <w:lang w:eastAsia="ko-KR"/>
        </w:rPr>
        <w:lastRenderedPageBreak/>
        <w:t>Table A.1.2-1: Details of vehicle UE drop and mobility model [</w:t>
      </w:r>
      <w:r w:rsidR="00436271">
        <w:rPr>
          <w:rFonts w:eastAsia="Malgun Gothic"/>
          <w:lang w:eastAsia="ko-KR"/>
        </w:rPr>
        <w:t>4</w:t>
      </w:r>
      <w:r>
        <w:rPr>
          <w:rFonts w:eastAsia="Malgun Gothic"/>
          <w:lang w:eastAsia="ko-KR"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4"/>
        <w:gridCol w:w="3206"/>
        <w:gridCol w:w="3209"/>
      </w:tblGrid>
      <w:tr w:rsidR="00C366EA" w14:paraId="566EC52A" w14:textId="77777777" w:rsidTr="00E82626"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FCE3" w14:textId="77777777" w:rsidR="00C366EA" w:rsidRDefault="00C366EA" w:rsidP="00E82626">
            <w:pPr>
              <w:pStyle w:val="TAH"/>
              <w:rPr>
                <w:rFonts w:eastAsia="SimSun"/>
                <w:lang w:val="en-US" w:eastAsia="ko-KR"/>
              </w:rPr>
            </w:pPr>
            <w:r>
              <w:rPr>
                <w:lang w:val="en-US" w:eastAsia="ko-KR"/>
              </w:rPr>
              <w:t>Parameter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6C55" w14:textId="77777777" w:rsidR="00C366EA" w:rsidRDefault="00C366EA" w:rsidP="00E82626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Urban case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A084" w14:textId="77777777" w:rsidR="00C366EA" w:rsidRDefault="00C366EA" w:rsidP="00E82626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Freeway case</w:t>
            </w:r>
          </w:p>
        </w:tc>
      </w:tr>
      <w:tr w:rsidR="00C366EA" w:rsidRPr="00C366EA" w14:paraId="11E4CDC7" w14:textId="77777777" w:rsidTr="00E82626"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B498" w14:textId="77777777" w:rsidR="00C366EA" w:rsidRDefault="00C366EA" w:rsidP="00E826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Number of lanes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3157" w14:textId="77777777" w:rsidR="00C366EA" w:rsidRDefault="00C366EA" w:rsidP="00E826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2 in each direction (4 lanes in total in each street)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B5D6" w14:textId="77777777" w:rsidR="00C366EA" w:rsidRDefault="00C366EA" w:rsidP="00E826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3 in each direction (6 lanes in total in the freeway)</w:t>
            </w:r>
          </w:p>
        </w:tc>
      </w:tr>
      <w:tr w:rsidR="00C366EA" w14:paraId="0AE9D7D0" w14:textId="77777777" w:rsidTr="00E82626"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0883" w14:textId="77777777" w:rsidR="00C366EA" w:rsidRDefault="00C366EA" w:rsidP="00E826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Lane width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4C6D" w14:textId="77777777" w:rsidR="00C366EA" w:rsidRDefault="00C366EA" w:rsidP="00E826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3.5 m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CC56" w14:textId="77777777" w:rsidR="00C366EA" w:rsidRDefault="00C366EA" w:rsidP="00E826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4 m</w:t>
            </w:r>
          </w:p>
        </w:tc>
      </w:tr>
      <w:tr w:rsidR="00C366EA" w14:paraId="5407AE92" w14:textId="77777777" w:rsidTr="00E82626"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EE80" w14:textId="77777777" w:rsidR="00C366EA" w:rsidRDefault="00C366EA" w:rsidP="00E826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Road grid size by the distance between intersections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7739" w14:textId="77777777" w:rsidR="00C366EA" w:rsidRDefault="00C366EA" w:rsidP="00E826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433 m * 250 m. Note that 3 m is reserved for sidewalk per direction (i.e., no vehicle or building in this reserved space)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8D90" w14:textId="77777777" w:rsidR="00C366EA" w:rsidRDefault="00C366EA" w:rsidP="00E826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 w:rsidR="00C366EA" w:rsidRPr="00C366EA" w14:paraId="0600607A" w14:textId="77777777" w:rsidTr="00E82626"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E830" w14:textId="77777777" w:rsidR="00C366EA" w:rsidRDefault="00C366EA" w:rsidP="00E826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Simulation area size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486A" w14:textId="77777777" w:rsidR="00C366EA" w:rsidRDefault="00C366EA" w:rsidP="00E826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Minimum [1299 m * 750 m]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CF38" w14:textId="77777777" w:rsidR="00C366EA" w:rsidRDefault="00C366EA" w:rsidP="00E826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Freeway length &gt;= 2000 m. Wrap around should be applied to the simulation area.</w:t>
            </w:r>
          </w:p>
        </w:tc>
      </w:tr>
      <w:tr w:rsidR="00C366EA" w:rsidRPr="00C366EA" w14:paraId="6ADF4C4D" w14:textId="77777777" w:rsidTr="00E82626"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E696" w14:textId="77777777" w:rsidR="00C366EA" w:rsidRDefault="00C366EA" w:rsidP="00E826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Vehicle density</w:t>
            </w:r>
          </w:p>
        </w:tc>
        <w:tc>
          <w:tcPr>
            <w:tcW w:w="6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E029" w14:textId="77777777" w:rsidR="00C366EA" w:rsidRDefault="00C366EA" w:rsidP="00E826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Average inter-vehicle distance in the same lane is 2.5 sec * absolute vehicle speed. Baseline: The same density/speed in all the lanes in one simulation.</w:t>
            </w:r>
          </w:p>
        </w:tc>
      </w:tr>
      <w:tr w:rsidR="00C366EA" w14:paraId="36BF5569" w14:textId="77777777" w:rsidTr="00E82626"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03C9" w14:textId="77777777" w:rsidR="00C366EA" w:rsidRDefault="00C366EA" w:rsidP="00E826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Absolute vehicle speed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F962" w14:textId="77777777" w:rsidR="00C366EA" w:rsidRDefault="00C366EA" w:rsidP="00E826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15 km/h, 60 km/h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E365" w14:textId="2E9F7DE3" w:rsidR="00C366EA" w:rsidRDefault="00C366EA" w:rsidP="00E82626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140 km/h, 70 km/h</w:t>
            </w:r>
          </w:p>
        </w:tc>
      </w:tr>
    </w:tbl>
    <w:p w14:paraId="2F3D919B" w14:textId="73231F63" w:rsidR="00C366EA" w:rsidRDefault="00C366EA" w:rsidP="00E67AF1">
      <w:pPr>
        <w:rPr>
          <w:sz w:val="22"/>
          <w:szCs w:val="22"/>
        </w:rPr>
      </w:pPr>
    </w:p>
    <w:p w14:paraId="03314A1F" w14:textId="45514A97" w:rsidR="007975A4" w:rsidRDefault="007975A4" w:rsidP="00E67AF1">
      <w:pPr>
        <w:rPr>
          <w:sz w:val="22"/>
          <w:szCs w:val="22"/>
        </w:rPr>
      </w:pPr>
      <w:r>
        <w:rPr>
          <w:sz w:val="22"/>
          <w:szCs w:val="22"/>
        </w:rPr>
        <w:t xml:space="preserve">In the previous meeting, i.e., RAN1#109e. it was agreed to not consider 15km/h for all lanes and vehicles to keep the workload manageable.  </w:t>
      </w:r>
    </w:p>
    <w:p w14:paraId="686BCB03" w14:textId="14EDFD81" w:rsidR="007975A4" w:rsidRDefault="007975A4" w:rsidP="00E67AF1">
      <w:pPr>
        <w:rPr>
          <w:sz w:val="22"/>
        </w:rPr>
      </w:pPr>
      <w:r>
        <w:rPr>
          <w:sz w:val="22"/>
          <w:szCs w:val="22"/>
        </w:rPr>
        <w:t xml:space="preserve">Nevertheless, we believe to consider the V2X use case requirements from </w:t>
      </w:r>
      <w:r>
        <w:rPr>
          <w:sz w:val="22"/>
        </w:rPr>
        <w:t>TR38.845 [</w:t>
      </w:r>
      <w:r w:rsidR="00436271">
        <w:rPr>
          <w:sz w:val="22"/>
        </w:rPr>
        <w:t>3</w:t>
      </w:r>
      <w:r>
        <w:rPr>
          <w:sz w:val="22"/>
        </w:rPr>
        <w:t xml:space="preserve">] it is necessary to consider </w:t>
      </w:r>
      <w:r w:rsidR="00A53D8D">
        <w:rPr>
          <w:sz w:val="22"/>
        </w:rPr>
        <w:t xml:space="preserve">the pedestrian UE from TR36.885 and </w:t>
      </w:r>
      <w:r>
        <w:rPr>
          <w:sz w:val="22"/>
        </w:rPr>
        <w:t>an additional VRU</w:t>
      </w:r>
      <w:r w:rsidR="00A53D8D">
        <w:rPr>
          <w:sz w:val="22"/>
        </w:rPr>
        <w:t xml:space="preserve"> user</w:t>
      </w:r>
      <w:r>
        <w:rPr>
          <w:sz w:val="22"/>
        </w:rPr>
        <w:t xml:space="preserve">, </w:t>
      </w:r>
      <w:r w:rsidR="00A53D8D">
        <w:rPr>
          <w:sz w:val="22"/>
        </w:rPr>
        <w:t>e</w:t>
      </w:r>
      <w:r>
        <w:rPr>
          <w:sz w:val="22"/>
        </w:rPr>
        <w:t>.</w:t>
      </w:r>
      <w:r w:rsidR="00A53D8D">
        <w:rPr>
          <w:sz w:val="22"/>
        </w:rPr>
        <w:t>g</w:t>
      </w:r>
      <w:r>
        <w:rPr>
          <w:sz w:val="22"/>
        </w:rPr>
        <w:t>., a bike, scooter, etc. Therefore, to keep the evaluation work manageable we propose t</w:t>
      </w:r>
      <w:r w:rsidR="00A53D8D">
        <w:rPr>
          <w:sz w:val="22"/>
        </w:rPr>
        <w:t>w</w:t>
      </w:r>
      <w:r>
        <w:rPr>
          <w:sz w:val="22"/>
        </w:rPr>
        <w:t xml:space="preserve">o options: </w:t>
      </w:r>
    </w:p>
    <w:p w14:paraId="5FCBA9E1" w14:textId="0922FA2F" w:rsidR="007975A4" w:rsidRDefault="007975A4" w:rsidP="00E67AF1">
      <w:pPr>
        <w:rPr>
          <w:sz w:val="22"/>
        </w:rPr>
      </w:pPr>
      <w:r>
        <w:rPr>
          <w:sz w:val="22"/>
        </w:rPr>
        <w:t xml:space="preserve">Option 1: </w:t>
      </w:r>
      <w:r w:rsidR="00A53D8D">
        <w:rPr>
          <w:sz w:val="22"/>
        </w:rPr>
        <w:t>C</w:t>
      </w:r>
      <w:r>
        <w:rPr>
          <w:sz w:val="22"/>
        </w:rPr>
        <w:t xml:space="preserve">onsider dedicated VRU lanes with VRU devices driving at a speed of 15km/h. </w:t>
      </w:r>
    </w:p>
    <w:p w14:paraId="1ED85677" w14:textId="765E2CB2" w:rsidR="007975A4" w:rsidRDefault="007975A4" w:rsidP="00E67AF1">
      <w:pPr>
        <w:rPr>
          <w:sz w:val="22"/>
          <w:szCs w:val="22"/>
        </w:rPr>
      </w:pPr>
      <w:r>
        <w:rPr>
          <w:sz w:val="22"/>
        </w:rPr>
        <w:t xml:space="preserve">Option 2: Use existing pedestrian UE dropping on sidewalk for VRU devices moving with 15km/h. </w:t>
      </w:r>
    </w:p>
    <w:p w14:paraId="3EC07AC9" w14:textId="72B250E7" w:rsidR="005D5871" w:rsidRPr="005D5871" w:rsidRDefault="005D5871" w:rsidP="00E67AF1">
      <w:pPr>
        <w:rPr>
          <w:sz w:val="22"/>
          <w:lang w:val="en-US" w:eastAsia="ja-JP"/>
        </w:rPr>
      </w:pPr>
      <w:r>
        <w:rPr>
          <w:sz w:val="22"/>
          <w:lang w:val="en-US" w:eastAsia="ja-JP"/>
        </w:rPr>
        <w:t xml:space="preserve">Hence, it is also possible to consider, additionally, a </w:t>
      </w:r>
      <w:r w:rsidRPr="0059409C">
        <w:rPr>
          <w:sz w:val="22"/>
          <w:lang w:val="en-US" w:eastAsia="ja-JP"/>
        </w:rPr>
        <w:t>pedestrian UE</w:t>
      </w:r>
      <w:r>
        <w:rPr>
          <w:sz w:val="22"/>
          <w:lang w:val="en-US" w:eastAsia="ja-JP"/>
        </w:rPr>
        <w:t xml:space="preserve"> type with its specific requirement and the UE dropping defined in TR 36.885.</w:t>
      </w:r>
    </w:p>
    <w:p w14:paraId="5B2B8DB2" w14:textId="2B70DC7A" w:rsidR="00A53D8D" w:rsidRDefault="00D46932" w:rsidP="00E67AF1">
      <w:pPr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t>Proposal 2: Consider a pedestrian UE as mentioned in [2] in the study to enable pedestrian protection use cases with pedestrian UE dropping as defined in [4].</w:t>
      </w:r>
    </w:p>
    <w:p w14:paraId="6D2CCC70" w14:textId="5449E23A" w:rsidR="00A53D8D" w:rsidRDefault="007975A4" w:rsidP="00E67AF1">
      <w:pPr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t xml:space="preserve">Proposal 3: </w:t>
      </w:r>
      <w:r w:rsidR="00A53D8D">
        <w:rPr>
          <w:b/>
          <w:bCs/>
          <w:sz w:val="24"/>
          <w:szCs w:val="22"/>
        </w:rPr>
        <w:t>C</w:t>
      </w:r>
      <w:r w:rsidR="00A53D8D" w:rsidRPr="00A53D8D">
        <w:rPr>
          <w:b/>
          <w:bCs/>
          <w:sz w:val="24"/>
          <w:szCs w:val="22"/>
        </w:rPr>
        <w:t xml:space="preserve">onsider the pedestrian UE from TR36.885 and an additional VRU user, e.g., a bike, scooter, etc. </w:t>
      </w:r>
    </w:p>
    <w:p w14:paraId="40C3F338" w14:textId="560487E8" w:rsidR="00A53D8D" w:rsidRPr="00A53D8D" w:rsidRDefault="00A53D8D" w:rsidP="00A53D8D">
      <w:pPr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tab/>
      </w:r>
      <w:r w:rsidRPr="00A53D8D">
        <w:rPr>
          <w:b/>
          <w:bCs/>
          <w:sz w:val="24"/>
          <w:szCs w:val="22"/>
        </w:rPr>
        <w:t xml:space="preserve">Option 1: </w:t>
      </w:r>
      <w:r>
        <w:rPr>
          <w:b/>
          <w:bCs/>
          <w:sz w:val="24"/>
          <w:szCs w:val="22"/>
        </w:rPr>
        <w:t>C</w:t>
      </w:r>
      <w:r w:rsidRPr="00A53D8D">
        <w:rPr>
          <w:b/>
          <w:bCs/>
          <w:sz w:val="24"/>
          <w:szCs w:val="22"/>
        </w:rPr>
        <w:t xml:space="preserve">onsider dedicated VRU lanes with VRU devices driving at a speed of 15km/h. </w:t>
      </w:r>
    </w:p>
    <w:p w14:paraId="38861F22" w14:textId="385676DF" w:rsidR="00A53D8D" w:rsidRPr="00A53D8D" w:rsidRDefault="00A53D8D" w:rsidP="00A53D8D">
      <w:pPr>
        <w:ind w:left="284"/>
        <w:rPr>
          <w:b/>
          <w:bCs/>
          <w:sz w:val="24"/>
          <w:szCs w:val="22"/>
        </w:rPr>
      </w:pPr>
      <w:r w:rsidRPr="00A53D8D">
        <w:rPr>
          <w:b/>
          <w:bCs/>
          <w:sz w:val="24"/>
          <w:szCs w:val="22"/>
        </w:rPr>
        <w:t>Option 2: Use existing pedestrian UE dropping on sidewalk for VRU devices moving with 15km/h.</w:t>
      </w:r>
    </w:p>
    <w:p w14:paraId="62CEA876" w14:textId="75491954" w:rsidR="00C65B8D" w:rsidRDefault="008D7262" w:rsidP="00753B04">
      <w:pPr>
        <w:pStyle w:val="berschrift1"/>
        <w:jc w:val="both"/>
        <w:rPr>
          <w:rFonts w:ascii="Times New Roman" w:hAnsi="Times New Roman"/>
          <w:b/>
          <w:sz w:val="32"/>
          <w:lang w:eastAsia="ja-JP"/>
        </w:rPr>
      </w:pPr>
      <w:r w:rsidRPr="00366E0C">
        <w:rPr>
          <w:rFonts w:ascii="Times New Roman" w:hAnsi="Times New Roman"/>
          <w:b/>
          <w:sz w:val="32"/>
          <w:lang w:eastAsia="ja-JP"/>
        </w:rPr>
        <w:t>Conclusion</w:t>
      </w:r>
    </w:p>
    <w:p w14:paraId="0FB373BB" w14:textId="535154FB" w:rsidR="007975A4" w:rsidRPr="00845815" w:rsidRDefault="007975A4" w:rsidP="007975A4">
      <w:pPr>
        <w:rPr>
          <w:sz w:val="22"/>
          <w:szCs w:val="22"/>
          <w:lang w:eastAsia="ja-JP"/>
        </w:rPr>
      </w:pPr>
      <w:r w:rsidRPr="00845815">
        <w:rPr>
          <w:sz w:val="22"/>
          <w:szCs w:val="22"/>
          <w:lang w:eastAsia="ja-JP"/>
        </w:rPr>
        <w:t xml:space="preserve">In this </w:t>
      </w:r>
      <w:proofErr w:type="spellStart"/>
      <w:r w:rsidRPr="00845815">
        <w:rPr>
          <w:sz w:val="22"/>
          <w:szCs w:val="22"/>
          <w:lang w:eastAsia="ja-JP"/>
        </w:rPr>
        <w:t>TDoc</w:t>
      </w:r>
      <w:proofErr w:type="spellEnd"/>
      <w:r w:rsidRPr="00845815">
        <w:rPr>
          <w:sz w:val="22"/>
          <w:szCs w:val="22"/>
          <w:lang w:eastAsia="ja-JP"/>
        </w:rPr>
        <w:t>, we revisited the agreement from RAN1#109e regarding the evaluation of V2X use cases in highway and urban grid scenarios.</w:t>
      </w:r>
      <w:r w:rsidR="0029644D" w:rsidRPr="00845815">
        <w:rPr>
          <w:sz w:val="22"/>
          <w:szCs w:val="22"/>
          <w:lang w:eastAsia="ja-JP"/>
        </w:rPr>
        <w:t xml:space="preserve"> Furthermore, we are observing and prosing the following:</w:t>
      </w:r>
    </w:p>
    <w:p w14:paraId="38D4CCEE" w14:textId="77777777" w:rsidR="00A53D8D" w:rsidRDefault="00A53D8D" w:rsidP="00A53D8D">
      <w:pPr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t>Observation</w:t>
      </w:r>
      <w:r w:rsidRPr="00E67AF1">
        <w:rPr>
          <w:b/>
          <w:bCs/>
          <w:sz w:val="24"/>
          <w:szCs w:val="22"/>
        </w:rPr>
        <w:t xml:space="preserve"> 1: </w:t>
      </w:r>
      <w:r>
        <w:rPr>
          <w:b/>
          <w:bCs/>
          <w:sz w:val="24"/>
          <w:szCs w:val="22"/>
        </w:rPr>
        <w:t>VRU-type UEs are currently not represented in the evaluation methodology of the study so far.</w:t>
      </w:r>
    </w:p>
    <w:p w14:paraId="56C6895F" w14:textId="66FFD85B" w:rsidR="00A53D8D" w:rsidRDefault="00A53D8D" w:rsidP="00A53D8D">
      <w:pPr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t xml:space="preserve">Proposal 1: </w:t>
      </w:r>
      <w:r w:rsidRPr="007975A4">
        <w:rPr>
          <w:b/>
          <w:bCs/>
          <w:sz w:val="24"/>
          <w:szCs w:val="22"/>
        </w:rPr>
        <w:t>Consider evaluation of</w:t>
      </w:r>
      <w:r w:rsidR="00D0429C">
        <w:rPr>
          <w:b/>
          <w:bCs/>
          <w:sz w:val="24"/>
          <w:szCs w:val="22"/>
        </w:rPr>
        <w:t xml:space="preserve"> an</w:t>
      </w:r>
      <w:r w:rsidRPr="007975A4">
        <w:rPr>
          <w:b/>
          <w:bCs/>
          <w:sz w:val="24"/>
          <w:szCs w:val="22"/>
        </w:rPr>
        <w:t xml:space="preserve"> </w:t>
      </w:r>
      <w:r w:rsidR="00D0429C" w:rsidRPr="007975A4">
        <w:rPr>
          <w:b/>
          <w:bCs/>
          <w:sz w:val="24"/>
          <w:szCs w:val="22"/>
        </w:rPr>
        <w:t>urban</w:t>
      </w:r>
      <w:r w:rsidRPr="007975A4">
        <w:rPr>
          <w:b/>
          <w:bCs/>
          <w:sz w:val="24"/>
          <w:szCs w:val="22"/>
        </w:rPr>
        <w:t xml:space="preserve"> scenario with different VRU types, e.g., pedestrian UE and VRU devices (of type Micro-Mobility)</w:t>
      </w:r>
      <w:r>
        <w:rPr>
          <w:b/>
          <w:bCs/>
          <w:sz w:val="24"/>
          <w:szCs w:val="22"/>
        </w:rPr>
        <w:t xml:space="preserve"> as mentioned in </w:t>
      </w:r>
      <w:r w:rsidRPr="00A53D8D">
        <w:rPr>
          <w:b/>
          <w:bCs/>
          <w:sz w:val="24"/>
          <w:szCs w:val="22"/>
        </w:rPr>
        <w:t xml:space="preserve">TR 38.845 </w:t>
      </w:r>
      <w:r>
        <w:rPr>
          <w:b/>
          <w:bCs/>
          <w:sz w:val="24"/>
          <w:szCs w:val="22"/>
        </w:rPr>
        <w:t>[</w:t>
      </w:r>
      <w:r w:rsidR="00436271">
        <w:rPr>
          <w:b/>
          <w:bCs/>
          <w:sz w:val="24"/>
          <w:szCs w:val="22"/>
        </w:rPr>
        <w:t>3</w:t>
      </w:r>
      <w:r>
        <w:rPr>
          <w:b/>
          <w:bCs/>
          <w:sz w:val="24"/>
          <w:szCs w:val="22"/>
        </w:rPr>
        <w:t>].</w:t>
      </w:r>
    </w:p>
    <w:p w14:paraId="57504E4F" w14:textId="4C9A9F0B" w:rsidR="00A53D8D" w:rsidRPr="007975A4" w:rsidRDefault="00A53D8D" w:rsidP="00A53D8D">
      <w:pPr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t xml:space="preserve">Proposal 2: Consider a pedestrian UE as mentioned in </w:t>
      </w:r>
      <w:r w:rsidRPr="00A53D8D">
        <w:rPr>
          <w:b/>
          <w:bCs/>
          <w:sz w:val="24"/>
          <w:szCs w:val="22"/>
        </w:rPr>
        <w:t xml:space="preserve">TR 37.885 </w:t>
      </w:r>
      <w:r>
        <w:rPr>
          <w:b/>
          <w:bCs/>
          <w:sz w:val="24"/>
          <w:szCs w:val="22"/>
        </w:rPr>
        <w:t>[</w:t>
      </w:r>
      <w:r w:rsidR="00436271">
        <w:rPr>
          <w:b/>
          <w:bCs/>
          <w:sz w:val="24"/>
          <w:szCs w:val="22"/>
        </w:rPr>
        <w:t>2</w:t>
      </w:r>
      <w:r>
        <w:rPr>
          <w:b/>
          <w:bCs/>
          <w:sz w:val="24"/>
          <w:szCs w:val="22"/>
        </w:rPr>
        <w:t xml:space="preserve">] in the study to enable pedestrian protection use cases with pedestrian UE dropping as defined in </w:t>
      </w:r>
      <w:r w:rsidRPr="00A53D8D">
        <w:rPr>
          <w:b/>
          <w:bCs/>
          <w:sz w:val="24"/>
          <w:szCs w:val="22"/>
        </w:rPr>
        <w:t>TR 36.885</w:t>
      </w:r>
      <w:r>
        <w:rPr>
          <w:b/>
          <w:bCs/>
          <w:sz w:val="24"/>
          <w:szCs w:val="22"/>
        </w:rPr>
        <w:t xml:space="preserve"> [</w:t>
      </w:r>
      <w:r w:rsidR="00436271">
        <w:rPr>
          <w:b/>
          <w:bCs/>
          <w:sz w:val="24"/>
          <w:szCs w:val="22"/>
        </w:rPr>
        <w:t>4</w:t>
      </w:r>
      <w:r>
        <w:rPr>
          <w:b/>
          <w:bCs/>
          <w:sz w:val="24"/>
          <w:szCs w:val="22"/>
        </w:rPr>
        <w:t>].</w:t>
      </w:r>
    </w:p>
    <w:p w14:paraId="683DC051" w14:textId="62D44FB9" w:rsidR="00A53D8D" w:rsidRDefault="00A53D8D" w:rsidP="00A53D8D">
      <w:pPr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t>Proposal 3: C</w:t>
      </w:r>
      <w:r w:rsidRPr="00A53D8D">
        <w:rPr>
          <w:b/>
          <w:bCs/>
          <w:sz w:val="24"/>
          <w:szCs w:val="22"/>
        </w:rPr>
        <w:t xml:space="preserve">onsider the pedestrian UE from TR 36.885 </w:t>
      </w:r>
      <w:r>
        <w:rPr>
          <w:b/>
          <w:bCs/>
          <w:sz w:val="24"/>
          <w:szCs w:val="22"/>
        </w:rPr>
        <w:t>[</w:t>
      </w:r>
      <w:r w:rsidR="00436271">
        <w:rPr>
          <w:b/>
          <w:bCs/>
          <w:sz w:val="24"/>
          <w:szCs w:val="22"/>
        </w:rPr>
        <w:t>4</w:t>
      </w:r>
      <w:r>
        <w:rPr>
          <w:b/>
          <w:bCs/>
          <w:sz w:val="24"/>
          <w:szCs w:val="22"/>
        </w:rPr>
        <w:t>]</w:t>
      </w:r>
      <w:r w:rsidRPr="00A53D8D">
        <w:rPr>
          <w:b/>
          <w:bCs/>
          <w:sz w:val="24"/>
          <w:szCs w:val="22"/>
        </w:rPr>
        <w:t xml:space="preserve"> and an additional VRU user, e.g., a bike, scooter, etc. </w:t>
      </w:r>
    </w:p>
    <w:p w14:paraId="2407C030" w14:textId="77777777" w:rsidR="00A53D8D" w:rsidRPr="00A53D8D" w:rsidRDefault="00A53D8D" w:rsidP="00A53D8D">
      <w:pPr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lastRenderedPageBreak/>
        <w:tab/>
      </w:r>
      <w:r w:rsidRPr="00A53D8D">
        <w:rPr>
          <w:b/>
          <w:bCs/>
          <w:sz w:val="24"/>
          <w:szCs w:val="22"/>
        </w:rPr>
        <w:t xml:space="preserve">Option 1: </w:t>
      </w:r>
      <w:r>
        <w:rPr>
          <w:b/>
          <w:bCs/>
          <w:sz w:val="24"/>
          <w:szCs w:val="22"/>
        </w:rPr>
        <w:t>C</w:t>
      </w:r>
      <w:r w:rsidRPr="00A53D8D">
        <w:rPr>
          <w:b/>
          <w:bCs/>
          <w:sz w:val="24"/>
          <w:szCs w:val="22"/>
        </w:rPr>
        <w:t xml:space="preserve">onsider dedicated VRU lanes with VRU devices driving at a speed of 15km/h. </w:t>
      </w:r>
    </w:p>
    <w:p w14:paraId="5864C655" w14:textId="77777777" w:rsidR="00A53D8D" w:rsidRPr="00A53D8D" w:rsidRDefault="00A53D8D" w:rsidP="00A53D8D">
      <w:pPr>
        <w:ind w:left="284"/>
        <w:rPr>
          <w:b/>
          <w:bCs/>
          <w:sz w:val="24"/>
          <w:szCs w:val="22"/>
        </w:rPr>
      </w:pPr>
      <w:r w:rsidRPr="00A53D8D">
        <w:rPr>
          <w:b/>
          <w:bCs/>
          <w:sz w:val="24"/>
          <w:szCs w:val="22"/>
        </w:rPr>
        <w:t>Option 2: Use existing pedestrian UE dropping on sidewalk for VRU devices moving with 15km/h.</w:t>
      </w:r>
    </w:p>
    <w:p w14:paraId="27FA4594" w14:textId="77777777" w:rsidR="007975A4" w:rsidRPr="007975A4" w:rsidRDefault="007975A4" w:rsidP="007975A4">
      <w:pPr>
        <w:rPr>
          <w:lang w:eastAsia="ja-JP"/>
        </w:rPr>
      </w:pPr>
    </w:p>
    <w:p w14:paraId="1E39E335" w14:textId="0BE060AB" w:rsidR="00C65B8D" w:rsidRPr="00366E0C" w:rsidRDefault="00753B04" w:rsidP="00753B04">
      <w:pPr>
        <w:pStyle w:val="berschrift1"/>
        <w:jc w:val="both"/>
        <w:rPr>
          <w:rFonts w:ascii="Times New Roman" w:hAnsi="Times New Roman"/>
          <w:b/>
          <w:sz w:val="32"/>
          <w:lang w:eastAsia="ja-JP"/>
        </w:rPr>
      </w:pPr>
      <w:bookmarkStart w:id="1" w:name="_Ref55091672"/>
      <w:r w:rsidRPr="00366E0C">
        <w:rPr>
          <w:rFonts w:ascii="Times New Roman" w:hAnsi="Times New Roman"/>
          <w:lang w:val="en-US"/>
        </w:rPr>
        <w:tab/>
      </w:r>
      <w:bookmarkEnd w:id="1"/>
      <w:r w:rsidR="0029644D">
        <w:rPr>
          <w:rFonts w:ascii="Times New Roman" w:hAnsi="Times New Roman"/>
          <w:b/>
          <w:sz w:val="32"/>
          <w:lang w:eastAsia="ja-JP"/>
        </w:rPr>
        <w:t>References</w:t>
      </w:r>
    </w:p>
    <w:p w14:paraId="73C60335" w14:textId="3FB139A4" w:rsidR="008759D6" w:rsidRDefault="008759D6" w:rsidP="002434CE">
      <w:pPr>
        <w:spacing w:after="120"/>
        <w:ind w:left="708" w:hanging="708"/>
        <w:jc w:val="both"/>
        <w:rPr>
          <w:sz w:val="22"/>
          <w:lang w:eastAsia="ja-JP"/>
        </w:rPr>
      </w:pPr>
      <w:r w:rsidRPr="008759D6">
        <w:rPr>
          <w:sz w:val="22"/>
          <w:lang w:eastAsia="ja-JP"/>
        </w:rPr>
        <w:t>[</w:t>
      </w:r>
      <w:r w:rsidR="00436271">
        <w:rPr>
          <w:sz w:val="22"/>
          <w:lang w:eastAsia="ja-JP"/>
        </w:rPr>
        <w:t>1]</w:t>
      </w:r>
      <w:r w:rsidR="00436271">
        <w:rPr>
          <w:sz w:val="22"/>
          <w:lang w:eastAsia="ja-JP"/>
        </w:rPr>
        <w:tab/>
      </w:r>
      <w:r w:rsidR="00601DA6">
        <w:rPr>
          <w:sz w:val="22"/>
          <w:lang w:eastAsia="ja-JP"/>
        </w:rPr>
        <w:t>R</w:t>
      </w:r>
      <w:r w:rsidR="00D2125B">
        <w:rPr>
          <w:sz w:val="22"/>
          <w:lang w:eastAsia="ja-JP"/>
        </w:rPr>
        <w:t>1</w:t>
      </w:r>
      <w:r w:rsidR="00601DA6">
        <w:rPr>
          <w:sz w:val="22"/>
          <w:lang w:eastAsia="ja-JP"/>
        </w:rPr>
        <w:t>-</w:t>
      </w:r>
      <w:r w:rsidR="003F0692" w:rsidRPr="003F0692">
        <w:t xml:space="preserve"> </w:t>
      </w:r>
      <w:r w:rsidR="003F0692" w:rsidRPr="003F0692">
        <w:rPr>
          <w:sz w:val="22"/>
          <w:lang w:eastAsia="ja-JP"/>
        </w:rPr>
        <w:t>2205574</w:t>
      </w:r>
      <w:r w:rsidR="00601DA6">
        <w:rPr>
          <w:sz w:val="22"/>
          <w:lang w:eastAsia="ja-JP"/>
        </w:rPr>
        <w:t>, “</w:t>
      </w:r>
      <w:r w:rsidR="00576C27" w:rsidRPr="00576C27">
        <w:rPr>
          <w:sz w:val="22"/>
          <w:lang w:eastAsia="ja-JP"/>
        </w:rPr>
        <w:t>Session notes for 9.5 (Study on expanded and improved NR positioning)</w:t>
      </w:r>
      <w:r w:rsidR="00601DA6">
        <w:rPr>
          <w:sz w:val="22"/>
          <w:lang w:eastAsia="ja-JP"/>
        </w:rPr>
        <w:t>”</w:t>
      </w:r>
      <w:r w:rsidR="00576C27">
        <w:rPr>
          <w:sz w:val="22"/>
          <w:lang w:eastAsia="ja-JP"/>
        </w:rPr>
        <w:t>,</w:t>
      </w:r>
      <w:r w:rsidR="00601DA6">
        <w:rPr>
          <w:sz w:val="22"/>
          <w:lang w:eastAsia="ja-JP"/>
        </w:rPr>
        <w:t xml:space="preserve"> </w:t>
      </w:r>
      <w:r w:rsidR="00601DA6" w:rsidRPr="0017202A">
        <w:rPr>
          <w:sz w:val="22"/>
          <w:lang w:eastAsia="ja-JP"/>
        </w:rPr>
        <w:t>RAN</w:t>
      </w:r>
      <w:r w:rsidR="002434CE">
        <w:rPr>
          <w:sz w:val="22"/>
          <w:lang w:eastAsia="ja-JP"/>
        </w:rPr>
        <w:t>1</w:t>
      </w:r>
      <w:r w:rsidR="00601DA6">
        <w:rPr>
          <w:sz w:val="22"/>
          <w:lang w:eastAsia="ja-JP"/>
        </w:rPr>
        <w:t xml:space="preserve"> </w:t>
      </w:r>
      <w:r w:rsidR="002434CE">
        <w:rPr>
          <w:sz w:val="22"/>
          <w:lang w:eastAsia="ja-JP"/>
        </w:rPr>
        <w:t xml:space="preserve">  </w:t>
      </w:r>
      <w:r w:rsidR="00601DA6">
        <w:rPr>
          <w:sz w:val="22"/>
          <w:lang w:eastAsia="ja-JP"/>
        </w:rPr>
        <w:t>Meeting #9</w:t>
      </w:r>
      <w:r w:rsidR="00E67AF1">
        <w:rPr>
          <w:sz w:val="22"/>
          <w:lang w:eastAsia="ja-JP"/>
        </w:rPr>
        <w:t>6</w:t>
      </w:r>
      <w:r w:rsidR="00601DA6">
        <w:rPr>
          <w:sz w:val="22"/>
          <w:lang w:eastAsia="ja-JP"/>
        </w:rPr>
        <w:t xml:space="preserve">, Source: </w:t>
      </w:r>
      <w:r w:rsidR="00D2125B" w:rsidRPr="00D2125B">
        <w:rPr>
          <w:sz w:val="22"/>
          <w:lang w:eastAsia="ja-JP"/>
        </w:rPr>
        <w:t>Ad-Hoc Chair</w:t>
      </w:r>
      <w:r w:rsidR="0029644D">
        <w:rPr>
          <w:sz w:val="22"/>
          <w:lang w:eastAsia="ja-JP"/>
        </w:rPr>
        <w:t>man notes</w:t>
      </w:r>
      <w:r w:rsidR="00D2125B" w:rsidRPr="00D2125B">
        <w:rPr>
          <w:sz w:val="22"/>
          <w:lang w:eastAsia="ja-JP"/>
        </w:rPr>
        <w:t xml:space="preserve"> (Huawei)</w:t>
      </w:r>
    </w:p>
    <w:p w14:paraId="3C323F4A" w14:textId="16D004C4" w:rsidR="00E67AF1" w:rsidRPr="008759D6" w:rsidRDefault="00E67AF1" w:rsidP="00E67AF1">
      <w:pPr>
        <w:spacing w:after="120"/>
        <w:ind w:left="708" w:hangingChars="322" w:hanging="708"/>
        <w:jc w:val="both"/>
        <w:rPr>
          <w:sz w:val="22"/>
          <w:lang w:eastAsia="ja-JP"/>
        </w:rPr>
      </w:pPr>
      <w:r>
        <w:rPr>
          <w:sz w:val="22"/>
          <w:lang w:eastAsia="ja-JP"/>
        </w:rPr>
        <w:t>[</w:t>
      </w:r>
      <w:r w:rsidR="00436271">
        <w:rPr>
          <w:sz w:val="22"/>
          <w:lang w:eastAsia="ja-JP"/>
        </w:rPr>
        <w:t>2</w:t>
      </w:r>
      <w:r>
        <w:rPr>
          <w:sz w:val="22"/>
          <w:lang w:eastAsia="ja-JP"/>
        </w:rPr>
        <w:t>]</w:t>
      </w:r>
      <w:r>
        <w:rPr>
          <w:sz w:val="22"/>
          <w:lang w:eastAsia="ja-JP"/>
        </w:rPr>
        <w:tab/>
        <w:t xml:space="preserve">3GPP </w:t>
      </w:r>
      <w:r>
        <w:rPr>
          <w:sz w:val="22"/>
        </w:rPr>
        <w:t>TR 37.885, “</w:t>
      </w:r>
      <w:r w:rsidRPr="00E67AF1">
        <w:rPr>
          <w:sz w:val="22"/>
        </w:rPr>
        <w:t>Technical Specification Group Radio Access Network;</w:t>
      </w:r>
      <w:r>
        <w:rPr>
          <w:sz w:val="22"/>
        </w:rPr>
        <w:t xml:space="preserve"> </w:t>
      </w:r>
      <w:r w:rsidRPr="00E67AF1">
        <w:rPr>
          <w:sz w:val="22"/>
        </w:rPr>
        <w:t>Study on evaluation methodology of new Vehicle-to-Everything (V2X) use cases for LTE and NR</w:t>
      </w:r>
      <w:r>
        <w:rPr>
          <w:sz w:val="22"/>
        </w:rPr>
        <w:t>”. Rel-15</w:t>
      </w:r>
    </w:p>
    <w:p w14:paraId="7E1EB9DC" w14:textId="4553A300" w:rsidR="002641FA" w:rsidRDefault="008759D6" w:rsidP="008B0F6E">
      <w:pPr>
        <w:spacing w:after="120"/>
        <w:ind w:left="708" w:hangingChars="322" w:hanging="708"/>
        <w:jc w:val="both"/>
        <w:rPr>
          <w:sz w:val="22"/>
          <w:lang w:eastAsia="ja-JP"/>
        </w:rPr>
      </w:pPr>
      <w:r w:rsidRPr="008759D6">
        <w:rPr>
          <w:sz w:val="22"/>
          <w:lang w:eastAsia="ja-JP"/>
        </w:rPr>
        <w:t>[</w:t>
      </w:r>
      <w:r w:rsidR="00436271">
        <w:rPr>
          <w:sz w:val="22"/>
          <w:lang w:eastAsia="ja-JP"/>
        </w:rPr>
        <w:t>3</w:t>
      </w:r>
      <w:r w:rsidRPr="008759D6">
        <w:rPr>
          <w:sz w:val="22"/>
          <w:lang w:eastAsia="ja-JP"/>
        </w:rPr>
        <w:t>]</w:t>
      </w:r>
      <w:r w:rsidRPr="008759D6">
        <w:rPr>
          <w:sz w:val="22"/>
          <w:lang w:eastAsia="ja-JP"/>
        </w:rPr>
        <w:tab/>
      </w:r>
      <w:r w:rsidR="00601DA6">
        <w:rPr>
          <w:sz w:val="22"/>
          <w:lang w:eastAsia="ja-JP"/>
        </w:rPr>
        <w:t>3GPP TR 38.845, “</w:t>
      </w:r>
      <w:r w:rsidR="00601DA6" w:rsidRPr="00601DA6">
        <w:rPr>
          <w:sz w:val="22"/>
          <w:lang w:eastAsia="ja-JP"/>
        </w:rPr>
        <w:t>Study on scenarios and requirements of in-coverage, partial coverage, and out-of-coverage NR positioning use cases</w:t>
      </w:r>
      <w:r w:rsidR="00601DA6">
        <w:rPr>
          <w:sz w:val="22"/>
          <w:lang w:eastAsia="ja-JP"/>
        </w:rPr>
        <w:t>”, Rel-17</w:t>
      </w:r>
    </w:p>
    <w:p w14:paraId="6E3AD437" w14:textId="39E93FBC" w:rsidR="007975A4" w:rsidRDefault="00C366EA" w:rsidP="00436271">
      <w:pPr>
        <w:ind w:left="709" w:hanging="709"/>
        <w:rPr>
          <w:sz w:val="22"/>
          <w:lang w:val="en-US" w:eastAsia="ja-JP"/>
        </w:rPr>
      </w:pPr>
      <w:r w:rsidRPr="00C366EA">
        <w:rPr>
          <w:sz w:val="22"/>
          <w:lang w:val="en-US" w:eastAsia="ja-JP"/>
        </w:rPr>
        <w:t>[</w:t>
      </w:r>
      <w:r w:rsidR="00436271">
        <w:rPr>
          <w:sz w:val="22"/>
          <w:lang w:val="en-US" w:eastAsia="ja-JP"/>
        </w:rPr>
        <w:t>4</w:t>
      </w:r>
      <w:r w:rsidRPr="00C366EA">
        <w:rPr>
          <w:sz w:val="22"/>
          <w:lang w:val="en-US" w:eastAsia="ja-JP"/>
        </w:rPr>
        <w:t>]</w:t>
      </w:r>
      <w:r w:rsidRPr="00C366EA">
        <w:rPr>
          <w:sz w:val="22"/>
          <w:lang w:val="en-US" w:eastAsia="ja-JP"/>
        </w:rPr>
        <w:tab/>
        <w:t>3GPP TR 36.885: "Study on LTE-based V2X services"</w:t>
      </w:r>
      <w:r w:rsidR="0029644D">
        <w:rPr>
          <w:sz w:val="22"/>
          <w:lang w:val="en-US" w:eastAsia="ja-JP"/>
        </w:rPr>
        <w:t>, Rel-14</w:t>
      </w:r>
    </w:p>
    <w:p w14:paraId="28A1324F" w14:textId="443EF14E" w:rsidR="00AF4247" w:rsidRPr="007975A4" w:rsidRDefault="00AF4247" w:rsidP="00436271">
      <w:pPr>
        <w:ind w:left="709" w:hanging="709"/>
      </w:pPr>
      <w:r>
        <w:rPr>
          <w:sz w:val="22"/>
          <w:lang w:val="en-US" w:eastAsia="ja-JP"/>
        </w:rPr>
        <w:t>[5]</w:t>
      </w:r>
      <w:r>
        <w:rPr>
          <w:sz w:val="22"/>
          <w:lang w:val="en-US" w:eastAsia="ja-JP"/>
        </w:rPr>
        <w:tab/>
      </w:r>
      <w:r w:rsidRPr="00E8103D">
        <w:rPr>
          <w:sz w:val="22"/>
          <w:lang w:val="en-US" w:eastAsia="ja-JP"/>
        </w:rPr>
        <w:t>RP-221814</w:t>
      </w:r>
      <w:r>
        <w:rPr>
          <w:sz w:val="22"/>
          <w:lang w:val="en-US" w:eastAsia="ja-JP"/>
        </w:rPr>
        <w:t>, “</w:t>
      </w:r>
      <w:r w:rsidRPr="00E8103D">
        <w:rPr>
          <w:sz w:val="22"/>
          <w:lang w:val="en-US" w:eastAsia="ja-JP"/>
        </w:rPr>
        <w:t>Study on expanded and improved NR positioning</w:t>
      </w:r>
      <w:r>
        <w:rPr>
          <w:sz w:val="22"/>
          <w:lang w:val="en-US" w:eastAsia="ja-JP"/>
        </w:rPr>
        <w:t xml:space="preserve">,” </w:t>
      </w:r>
      <w:r w:rsidR="0029644D">
        <w:rPr>
          <w:sz w:val="22"/>
          <w:lang w:val="en-US" w:eastAsia="ja-JP"/>
        </w:rPr>
        <w:t xml:space="preserve">SID, </w:t>
      </w:r>
      <w:r w:rsidRPr="00E8103D">
        <w:rPr>
          <w:sz w:val="22"/>
          <w:lang w:val="en-US" w:eastAsia="ja-JP"/>
        </w:rPr>
        <w:t>TSG RAN Meeting #9</w:t>
      </w:r>
      <w:r>
        <w:rPr>
          <w:sz w:val="22"/>
          <w:lang w:val="en-US" w:eastAsia="ja-JP"/>
        </w:rPr>
        <w:t xml:space="preserve">6, </w:t>
      </w:r>
      <w:r>
        <w:rPr>
          <w:sz w:val="22"/>
          <w:lang w:eastAsia="ja-JP"/>
        </w:rPr>
        <w:t>Moderator: Intel</w:t>
      </w:r>
    </w:p>
    <w:sectPr w:rsidR="00AF4247" w:rsidRPr="007975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34374" w14:textId="77777777" w:rsidR="00E82626" w:rsidRDefault="00E82626">
      <w:r>
        <w:separator/>
      </w:r>
    </w:p>
  </w:endnote>
  <w:endnote w:type="continuationSeparator" w:id="0">
    <w:p w14:paraId="470E7AFB" w14:textId="77777777" w:rsidR="00E82626" w:rsidRDefault="00E82626">
      <w:r>
        <w:continuationSeparator/>
      </w:r>
    </w:p>
  </w:endnote>
  <w:endnote w:type="continuationNotice" w:id="1">
    <w:p w14:paraId="7B7C9157" w14:textId="77777777" w:rsidR="00E82626" w:rsidRDefault="00E826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2C629" w14:textId="77777777" w:rsidR="00E82626" w:rsidRDefault="00E82626">
      <w:r>
        <w:separator/>
      </w:r>
    </w:p>
  </w:footnote>
  <w:footnote w:type="continuationSeparator" w:id="0">
    <w:p w14:paraId="2A839BE9" w14:textId="77777777" w:rsidR="00E82626" w:rsidRDefault="00E82626">
      <w:r>
        <w:continuationSeparator/>
      </w:r>
    </w:p>
  </w:footnote>
  <w:footnote w:type="continuationNotice" w:id="1">
    <w:p w14:paraId="4008083B" w14:textId="77777777" w:rsidR="00E82626" w:rsidRDefault="00E826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2D0A024"/>
    <w:lvl w:ilvl="0">
      <w:start w:val="1"/>
      <w:numFmt w:val="bullet"/>
      <w:pStyle w:val="CharCharCharCharCha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D7C11"/>
    <w:multiLevelType w:val="hybridMultilevel"/>
    <w:tmpl w:val="7AF8052C"/>
    <w:lvl w:ilvl="0" w:tplc="FFC28210">
      <w:start w:val="1"/>
      <w:numFmt w:val="lowerLetter"/>
      <w:pStyle w:val="Listabc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6C70031"/>
    <w:multiLevelType w:val="multilevel"/>
    <w:tmpl w:val="270A1126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292642"/>
    <w:multiLevelType w:val="hybridMultilevel"/>
    <w:tmpl w:val="D61CA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9" w15:restartNumberingAfterBreak="0">
    <w:nsid w:val="3F5614C1"/>
    <w:multiLevelType w:val="hybridMultilevel"/>
    <w:tmpl w:val="C9600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A636B"/>
    <w:multiLevelType w:val="hybridMultilevel"/>
    <w:tmpl w:val="18FA799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C55060"/>
    <w:multiLevelType w:val="hybridMultilevel"/>
    <w:tmpl w:val="4E72DE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D0AD1B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FF0000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4" w15:restartNumberingAfterBreak="0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5" w15:restartNumberingAfterBreak="0">
    <w:nsid w:val="55653E47"/>
    <w:multiLevelType w:val="hybridMultilevel"/>
    <w:tmpl w:val="D25A4A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5FA33A2F"/>
    <w:multiLevelType w:val="multilevel"/>
    <w:tmpl w:val="BAFC0E3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lang w:val="en-US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8D579C5"/>
    <w:multiLevelType w:val="multilevel"/>
    <w:tmpl w:val="76028828"/>
    <w:lvl w:ilvl="0">
      <w:start w:val="1"/>
      <w:numFmt w:val="bullet"/>
      <w:lvlText w:val="●"/>
      <w:lvlJc w:val="left"/>
      <w:pPr>
        <w:tabs>
          <w:tab w:val="num" w:pos="0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♦"/>
      <w:lvlJc w:val="left"/>
      <w:pPr>
        <w:tabs>
          <w:tab w:val="num" w:pos="0"/>
        </w:tabs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□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9801EC"/>
    <w:multiLevelType w:val="hybridMultilevel"/>
    <w:tmpl w:val="BE5AFCDC"/>
    <w:lvl w:ilvl="0" w:tplc="83EC6854">
      <w:start w:val="1"/>
      <w:numFmt w:val="bullet"/>
      <w:pStyle w:val="Listennumm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1A0484"/>
    <w:multiLevelType w:val="multilevel"/>
    <w:tmpl w:val="DCECC508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78B91BE5"/>
    <w:multiLevelType w:val="hybridMultilevel"/>
    <w:tmpl w:val="EEDE44B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4D6CCE"/>
    <w:multiLevelType w:val="hybridMultilevel"/>
    <w:tmpl w:val="11FEAB1C"/>
    <w:lvl w:ilvl="0" w:tplc="FB8842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2"/>
  </w:num>
  <w:num w:numId="6">
    <w:abstractNumId w:val="1"/>
  </w:num>
  <w:num w:numId="7">
    <w:abstractNumId w:val="17"/>
  </w:num>
  <w:num w:numId="8">
    <w:abstractNumId w:val="13"/>
  </w:num>
  <w:num w:numId="9">
    <w:abstractNumId w:val="14"/>
  </w:num>
  <w:num w:numId="10">
    <w:abstractNumId w:val="3"/>
  </w:num>
  <w:num w:numId="11">
    <w:abstractNumId w:val="19"/>
  </w:num>
  <w:num w:numId="12">
    <w:abstractNumId w:val="0"/>
  </w:num>
  <w:num w:numId="13">
    <w:abstractNumId w:val="20"/>
  </w:num>
  <w:num w:numId="14">
    <w:abstractNumId w:val="4"/>
  </w:num>
  <w:num w:numId="15">
    <w:abstractNumId w:val="21"/>
  </w:num>
  <w:num w:numId="16">
    <w:abstractNumId w:val="5"/>
  </w:num>
  <w:num w:numId="17">
    <w:abstractNumId w:val="24"/>
  </w:num>
  <w:num w:numId="18">
    <w:abstractNumId w:val="15"/>
  </w:num>
  <w:num w:numId="19">
    <w:abstractNumId w:val="6"/>
  </w:num>
  <w:num w:numId="20">
    <w:abstractNumId w:val="12"/>
  </w:num>
  <w:num w:numId="21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0"/>
  </w:num>
  <w:num w:numId="24">
    <w:abstractNumId w:val="9"/>
  </w:num>
  <w:num w:numId="25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8193">
      <v:textbox inset="5.85pt,.7pt,5.85pt,.7pt"/>
      <o:colormru v:ext="edit" colors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5A"/>
    <w:rsid w:val="00000638"/>
    <w:rsid w:val="00001BCD"/>
    <w:rsid w:val="0000223E"/>
    <w:rsid w:val="000024CA"/>
    <w:rsid w:val="0000311A"/>
    <w:rsid w:val="000036BB"/>
    <w:rsid w:val="000040C9"/>
    <w:rsid w:val="000041C9"/>
    <w:rsid w:val="000043FC"/>
    <w:rsid w:val="000046D0"/>
    <w:rsid w:val="00004F8E"/>
    <w:rsid w:val="00005953"/>
    <w:rsid w:val="00006A73"/>
    <w:rsid w:val="00011E5E"/>
    <w:rsid w:val="0001459F"/>
    <w:rsid w:val="00015689"/>
    <w:rsid w:val="00015EF9"/>
    <w:rsid w:val="00016B74"/>
    <w:rsid w:val="00016CE9"/>
    <w:rsid w:val="00016F83"/>
    <w:rsid w:val="0001734A"/>
    <w:rsid w:val="00022E4A"/>
    <w:rsid w:val="00023187"/>
    <w:rsid w:val="00023B91"/>
    <w:rsid w:val="00023D9A"/>
    <w:rsid w:val="00023F44"/>
    <w:rsid w:val="000241C6"/>
    <w:rsid w:val="00024DF4"/>
    <w:rsid w:val="00025281"/>
    <w:rsid w:val="00025EB1"/>
    <w:rsid w:val="00026106"/>
    <w:rsid w:val="000271F2"/>
    <w:rsid w:val="000309F5"/>
    <w:rsid w:val="00030F8E"/>
    <w:rsid w:val="000310D0"/>
    <w:rsid w:val="0003127A"/>
    <w:rsid w:val="0003169D"/>
    <w:rsid w:val="00032FCA"/>
    <w:rsid w:val="00033CB9"/>
    <w:rsid w:val="00034007"/>
    <w:rsid w:val="00034399"/>
    <w:rsid w:val="000347CF"/>
    <w:rsid w:val="00034E6E"/>
    <w:rsid w:val="00035D37"/>
    <w:rsid w:val="00036F73"/>
    <w:rsid w:val="000402D5"/>
    <w:rsid w:val="000404CA"/>
    <w:rsid w:val="000405AD"/>
    <w:rsid w:val="00040BBB"/>
    <w:rsid w:val="00040C9A"/>
    <w:rsid w:val="00040DBA"/>
    <w:rsid w:val="00041014"/>
    <w:rsid w:val="000418DA"/>
    <w:rsid w:val="00042837"/>
    <w:rsid w:val="00043285"/>
    <w:rsid w:val="000451B2"/>
    <w:rsid w:val="000470FA"/>
    <w:rsid w:val="00047B7C"/>
    <w:rsid w:val="00050512"/>
    <w:rsid w:val="00051D63"/>
    <w:rsid w:val="00052B1B"/>
    <w:rsid w:val="00052CEE"/>
    <w:rsid w:val="00054366"/>
    <w:rsid w:val="00054511"/>
    <w:rsid w:val="000546D9"/>
    <w:rsid w:val="000546F8"/>
    <w:rsid w:val="00054D3E"/>
    <w:rsid w:val="00055C90"/>
    <w:rsid w:val="00056365"/>
    <w:rsid w:val="000567CF"/>
    <w:rsid w:val="00056D56"/>
    <w:rsid w:val="0005711A"/>
    <w:rsid w:val="00057277"/>
    <w:rsid w:val="000576DC"/>
    <w:rsid w:val="000618C0"/>
    <w:rsid w:val="00061C4F"/>
    <w:rsid w:val="00062026"/>
    <w:rsid w:val="00062BC5"/>
    <w:rsid w:val="00063B59"/>
    <w:rsid w:val="0006418F"/>
    <w:rsid w:val="000641D6"/>
    <w:rsid w:val="00064442"/>
    <w:rsid w:val="000648E1"/>
    <w:rsid w:val="00064A8A"/>
    <w:rsid w:val="0006506E"/>
    <w:rsid w:val="00066260"/>
    <w:rsid w:val="00066D93"/>
    <w:rsid w:val="00066EFB"/>
    <w:rsid w:val="000676E1"/>
    <w:rsid w:val="00070911"/>
    <w:rsid w:val="00071066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604"/>
    <w:rsid w:val="0007674A"/>
    <w:rsid w:val="00076752"/>
    <w:rsid w:val="000771DD"/>
    <w:rsid w:val="00077230"/>
    <w:rsid w:val="000801EB"/>
    <w:rsid w:val="000804C3"/>
    <w:rsid w:val="000804CC"/>
    <w:rsid w:val="00080CE9"/>
    <w:rsid w:val="00080E87"/>
    <w:rsid w:val="00081C69"/>
    <w:rsid w:val="00081E23"/>
    <w:rsid w:val="00083538"/>
    <w:rsid w:val="00083D39"/>
    <w:rsid w:val="00084111"/>
    <w:rsid w:val="00084E9D"/>
    <w:rsid w:val="00084FFD"/>
    <w:rsid w:val="000864C4"/>
    <w:rsid w:val="00086BA6"/>
    <w:rsid w:val="00086CD6"/>
    <w:rsid w:val="00087024"/>
    <w:rsid w:val="0009048C"/>
    <w:rsid w:val="00090E23"/>
    <w:rsid w:val="00090E38"/>
    <w:rsid w:val="000910B1"/>
    <w:rsid w:val="000917D0"/>
    <w:rsid w:val="000918CB"/>
    <w:rsid w:val="00091E1F"/>
    <w:rsid w:val="00092416"/>
    <w:rsid w:val="00092482"/>
    <w:rsid w:val="00092737"/>
    <w:rsid w:val="00094187"/>
    <w:rsid w:val="00094C91"/>
    <w:rsid w:val="00095E4E"/>
    <w:rsid w:val="00096225"/>
    <w:rsid w:val="00097949"/>
    <w:rsid w:val="000A0C17"/>
    <w:rsid w:val="000A188B"/>
    <w:rsid w:val="000A2F1F"/>
    <w:rsid w:val="000A30F9"/>
    <w:rsid w:val="000A3DD0"/>
    <w:rsid w:val="000A4037"/>
    <w:rsid w:val="000A44CD"/>
    <w:rsid w:val="000A4C1D"/>
    <w:rsid w:val="000A5301"/>
    <w:rsid w:val="000A5885"/>
    <w:rsid w:val="000A59BB"/>
    <w:rsid w:val="000A6657"/>
    <w:rsid w:val="000A6878"/>
    <w:rsid w:val="000A7522"/>
    <w:rsid w:val="000A7B48"/>
    <w:rsid w:val="000A7B6F"/>
    <w:rsid w:val="000A7EBB"/>
    <w:rsid w:val="000B01A9"/>
    <w:rsid w:val="000B020B"/>
    <w:rsid w:val="000B0BD7"/>
    <w:rsid w:val="000B2308"/>
    <w:rsid w:val="000B23CA"/>
    <w:rsid w:val="000B3DDA"/>
    <w:rsid w:val="000B48C3"/>
    <w:rsid w:val="000B4E07"/>
    <w:rsid w:val="000B50A6"/>
    <w:rsid w:val="000B53EE"/>
    <w:rsid w:val="000C079C"/>
    <w:rsid w:val="000C2F8F"/>
    <w:rsid w:val="000C3846"/>
    <w:rsid w:val="000C3CA9"/>
    <w:rsid w:val="000C3FC8"/>
    <w:rsid w:val="000C4148"/>
    <w:rsid w:val="000C419E"/>
    <w:rsid w:val="000C4E4A"/>
    <w:rsid w:val="000C563B"/>
    <w:rsid w:val="000C5FF1"/>
    <w:rsid w:val="000C6476"/>
    <w:rsid w:val="000C6598"/>
    <w:rsid w:val="000C6F89"/>
    <w:rsid w:val="000C722B"/>
    <w:rsid w:val="000C7C45"/>
    <w:rsid w:val="000D06DB"/>
    <w:rsid w:val="000D0ACF"/>
    <w:rsid w:val="000D1247"/>
    <w:rsid w:val="000D1C61"/>
    <w:rsid w:val="000D1E43"/>
    <w:rsid w:val="000D2B85"/>
    <w:rsid w:val="000D2C93"/>
    <w:rsid w:val="000D3273"/>
    <w:rsid w:val="000D358C"/>
    <w:rsid w:val="000D6065"/>
    <w:rsid w:val="000D6430"/>
    <w:rsid w:val="000D6658"/>
    <w:rsid w:val="000D79E2"/>
    <w:rsid w:val="000E0428"/>
    <w:rsid w:val="000E0F80"/>
    <w:rsid w:val="000E1638"/>
    <w:rsid w:val="000E1D17"/>
    <w:rsid w:val="000E254D"/>
    <w:rsid w:val="000E62AD"/>
    <w:rsid w:val="000E682B"/>
    <w:rsid w:val="000E690E"/>
    <w:rsid w:val="000E6F50"/>
    <w:rsid w:val="000F09D7"/>
    <w:rsid w:val="000F1BB0"/>
    <w:rsid w:val="000F2358"/>
    <w:rsid w:val="000F2FB7"/>
    <w:rsid w:val="000F36C3"/>
    <w:rsid w:val="000F4318"/>
    <w:rsid w:val="000F4500"/>
    <w:rsid w:val="000F51D2"/>
    <w:rsid w:val="000F561B"/>
    <w:rsid w:val="000F5DC0"/>
    <w:rsid w:val="000F5E35"/>
    <w:rsid w:val="000F5EDF"/>
    <w:rsid w:val="000F6877"/>
    <w:rsid w:val="000F6952"/>
    <w:rsid w:val="000F7B38"/>
    <w:rsid w:val="000F7BDF"/>
    <w:rsid w:val="001002EB"/>
    <w:rsid w:val="0010108C"/>
    <w:rsid w:val="00102272"/>
    <w:rsid w:val="00102507"/>
    <w:rsid w:val="001026EB"/>
    <w:rsid w:val="00102D5D"/>
    <w:rsid w:val="00103155"/>
    <w:rsid w:val="00103890"/>
    <w:rsid w:val="001039AA"/>
    <w:rsid w:val="00103EBA"/>
    <w:rsid w:val="00104227"/>
    <w:rsid w:val="0010432B"/>
    <w:rsid w:val="00105F4C"/>
    <w:rsid w:val="001061FF"/>
    <w:rsid w:val="001067F7"/>
    <w:rsid w:val="00106B27"/>
    <w:rsid w:val="00106D66"/>
    <w:rsid w:val="00106EF6"/>
    <w:rsid w:val="00106F4B"/>
    <w:rsid w:val="0010713B"/>
    <w:rsid w:val="00107FFD"/>
    <w:rsid w:val="00110192"/>
    <w:rsid w:val="001101AC"/>
    <w:rsid w:val="00110F4A"/>
    <w:rsid w:val="00111324"/>
    <w:rsid w:val="001134ED"/>
    <w:rsid w:val="00114895"/>
    <w:rsid w:val="00114D72"/>
    <w:rsid w:val="00114E12"/>
    <w:rsid w:val="00114EE6"/>
    <w:rsid w:val="001153ED"/>
    <w:rsid w:val="00115683"/>
    <w:rsid w:val="00115AAE"/>
    <w:rsid w:val="00116E2B"/>
    <w:rsid w:val="001171A1"/>
    <w:rsid w:val="00117538"/>
    <w:rsid w:val="001207FA"/>
    <w:rsid w:val="00121E60"/>
    <w:rsid w:val="00122279"/>
    <w:rsid w:val="00123B3C"/>
    <w:rsid w:val="001243FE"/>
    <w:rsid w:val="00124441"/>
    <w:rsid w:val="00124F89"/>
    <w:rsid w:val="00124FCD"/>
    <w:rsid w:val="00125A60"/>
    <w:rsid w:val="00126023"/>
    <w:rsid w:val="00126BFD"/>
    <w:rsid w:val="001276CA"/>
    <w:rsid w:val="0013019C"/>
    <w:rsid w:val="00131312"/>
    <w:rsid w:val="001314D0"/>
    <w:rsid w:val="00131978"/>
    <w:rsid w:val="00131A3B"/>
    <w:rsid w:val="0013304A"/>
    <w:rsid w:val="001331AA"/>
    <w:rsid w:val="00133846"/>
    <w:rsid w:val="001342D5"/>
    <w:rsid w:val="001348B9"/>
    <w:rsid w:val="00135085"/>
    <w:rsid w:val="0013514C"/>
    <w:rsid w:val="001352B7"/>
    <w:rsid w:val="00135BE3"/>
    <w:rsid w:val="00136A30"/>
    <w:rsid w:val="001376D7"/>
    <w:rsid w:val="00137D54"/>
    <w:rsid w:val="00137E1E"/>
    <w:rsid w:val="00140A22"/>
    <w:rsid w:val="00140B04"/>
    <w:rsid w:val="0014105B"/>
    <w:rsid w:val="00141B39"/>
    <w:rsid w:val="0014299C"/>
    <w:rsid w:val="00142AA1"/>
    <w:rsid w:val="00142D41"/>
    <w:rsid w:val="001432BD"/>
    <w:rsid w:val="00143659"/>
    <w:rsid w:val="001440C6"/>
    <w:rsid w:val="0014462D"/>
    <w:rsid w:val="001454A2"/>
    <w:rsid w:val="0014609E"/>
    <w:rsid w:val="00146860"/>
    <w:rsid w:val="0014689D"/>
    <w:rsid w:val="001474B1"/>
    <w:rsid w:val="00147AD3"/>
    <w:rsid w:val="00147E16"/>
    <w:rsid w:val="0015005D"/>
    <w:rsid w:val="0015035F"/>
    <w:rsid w:val="00150AF2"/>
    <w:rsid w:val="00150D77"/>
    <w:rsid w:val="001510D1"/>
    <w:rsid w:val="001511DD"/>
    <w:rsid w:val="001516D1"/>
    <w:rsid w:val="0015193E"/>
    <w:rsid w:val="00151F75"/>
    <w:rsid w:val="00152DE3"/>
    <w:rsid w:val="0015321F"/>
    <w:rsid w:val="00153597"/>
    <w:rsid w:val="00153A93"/>
    <w:rsid w:val="00153E6C"/>
    <w:rsid w:val="00154183"/>
    <w:rsid w:val="001545ED"/>
    <w:rsid w:val="00155180"/>
    <w:rsid w:val="0015567A"/>
    <w:rsid w:val="00155B3B"/>
    <w:rsid w:val="001560F1"/>
    <w:rsid w:val="0015643C"/>
    <w:rsid w:val="0015653E"/>
    <w:rsid w:val="00160A15"/>
    <w:rsid w:val="00161621"/>
    <w:rsid w:val="001623E3"/>
    <w:rsid w:val="001634F9"/>
    <w:rsid w:val="00163704"/>
    <w:rsid w:val="0016447A"/>
    <w:rsid w:val="001645E7"/>
    <w:rsid w:val="0016494E"/>
    <w:rsid w:val="0016528A"/>
    <w:rsid w:val="001665A4"/>
    <w:rsid w:val="00166A54"/>
    <w:rsid w:val="00171146"/>
    <w:rsid w:val="0017131E"/>
    <w:rsid w:val="00171354"/>
    <w:rsid w:val="00171A5F"/>
    <w:rsid w:val="00171CA4"/>
    <w:rsid w:val="0017202A"/>
    <w:rsid w:val="001721B0"/>
    <w:rsid w:val="00172527"/>
    <w:rsid w:val="00172981"/>
    <w:rsid w:val="00172A95"/>
    <w:rsid w:val="00172E08"/>
    <w:rsid w:val="001748B5"/>
    <w:rsid w:val="00174D74"/>
    <w:rsid w:val="0017575D"/>
    <w:rsid w:val="001760D7"/>
    <w:rsid w:val="001776B3"/>
    <w:rsid w:val="00177E47"/>
    <w:rsid w:val="001808D9"/>
    <w:rsid w:val="00181669"/>
    <w:rsid w:val="001817B0"/>
    <w:rsid w:val="00181800"/>
    <w:rsid w:val="001818F3"/>
    <w:rsid w:val="00182C57"/>
    <w:rsid w:val="00182FF1"/>
    <w:rsid w:val="001836AA"/>
    <w:rsid w:val="00183A8D"/>
    <w:rsid w:val="001842A9"/>
    <w:rsid w:val="00185932"/>
    <w:rsid w:val="00185AFD"/>
    <w:rsid w:val="001878E9"/>
    <w:rsid w:val="00190668"/>
    <w:rsid w:val="0019218D"/>
    <w:rsid w:val="00192325"/>
    <w:rsid w:val="001923AA"/>
    <w:rsid w:val="00192C9C"/>
    <w:rsid w:val="00192FB8"/>
    <w:rsid w:val="00193912"/>
    <w:rsid w:val="0019476C"/>
    <w:rsid w:val="00195384"/>
    <w:rsid w:val="00195461"/>
    <w:rsid w:val="001954B3"/>
    <w:rsid w:val="00195B09"/>
    <w:rsid w:val="00195DD0"/>
    <w:rsid w:val="00195E07"/>
    <w:rsid w:val="00195F40"/>
    <w:rsid w:val="001963B6"/>
    <w:rsid w:val="0019643C"/>
    <w:rsid w:val="0019657D"/>
    <w:rsid w:val="00196801"/>
    <w:rsid w:val="0019740D"/>
    <w:rsid w:val="00197EAC"/>
    <w:rsid w:val="001A020F"/>
    <w:rsid w:val="001A07AC"/>
    <w:rsid w:val="001A1FB9"/>
    <w:rsid w:val="001A21FD"/>
    <w:rsid w:val="001A2A4B"/>
    <w:rsid w:val="001A2B30"/>
    <w:rsid w:val="001A2F59"/>
    <w:rsid w:val="001A414B"/>
    <w:rsid w:val="001A463A"/>
    <w:rsid w:val="001A4E3B"/>
    <w:rsid w:val="001A5354"/>
    <w:rsid w:val="001A5B6B"/>
    <w:rsid w:val="001A5E7A"/>
    <w:rsid w:val="001A6076"/>
    <w:rsid w:val="001A6A83"/>
    <w:rsid w:val="001A6BB7"/>
    <w:rsid w:val="001A7592"/>
    <w:rsid w:val="001A7B7F"/>
    <w:rsid w:val="001A7E80"/>
    <w:rsid w:val="001B00ED"/>
    <w:rsid w:val="001B1995"/>
    <w:rsid w:val="001B2725"/>
    <w:rsid w:val="001B27AA"/>
    <w:rsid w:val="001B3987"/>
    <w:rsid w:val="001B3EF2"/>
    <w:rsid w:val="001B3F05"/>
    <w:rsid w:val="001B51E2"/>
    <w:rsid w:val="001B5E6C"/>
    <w:rsid w:val="001C0479"/>
    <w:rsid w:val="001C13C4"/>
    <w:rsid w:val="001C160E"/>
    <w:rsid w:val="001C1706"/>
    <w:rsid w:val="001C1DA8"/>
    <w:rsid w:val="001C1FD9"/>
    <w:rsid w:val="001C2042"/>
    <w:rsid w:val="001C2542"/>
    <w:rsid w:val="001C2734"/>
    <w:rsid w:val="001C39DE"/>
    <w:rsid w:val="001C3D09"/>
    <w:rsid w:val="001C3DB1"/>
    <w:rsid w:val="001C4417"/>
    <w:rsid w:val="001C4C46"/>
    <w:rsid w:val="001C55C2"/>
    <w:rsid w:val="001C56D2"/>
    <w:rsid w:val="001C59FB"/>
    <w:rsid w:val="001C6301"/>
    <w:rsid w:val="001C6E12"/>
    <w:rsid w:val="001C700E"/>
    <w:rsid w:val="001C73F4"/>
    <w:rsid w:val="001C788A"/>
    <w:rsid w:val="001D03C5"/>
    <w:rsid w:val="001D042F"/>
    <w:rsid w:val="001D0EEE"/>
    <w:rsid w:val="001D2D01"/>
    <w:rsid w:val="001D4BC3"/>
    <w:rsid w:val="001D5E1E"/>
    <w:rsid w:val="001D5F13"/>
    <w:rsid w:val="001D6574"/>
    <w:rsid w:val="001D6C23"/>
    <w:rsid w:val="001D6C3D"/>
    <w:rsid w:val="001D6DB2"/>
    <w:rsid w:val="001D6E45"/>
    <w:rsid w:val="001D7E7E"/>
    <w:rsid w:val="001D7FC0"/>
    <w:rsid w:val="001E03E3"/>
    <w:rsid w:val="001E06F1"/>
    <w:rsid w:val="001E10AA"/>
    <w:rsid w:val="001E112C"/>
    <w:rsid w:val="001E13CD"/>
    <w:rsid w:val="001E1450"/>
    <w:rsid w:val="001E2002"/>
    <w:rsid w:val="001E2151"/>
    <w:rsid w:val="001E21AA"/>
    <w:rsid w:val="001E2472"/>
    <w:rsid w:val="001E29A3"/>
    <w:rsid w:val="001E3093"/>
    <w:rsid w:val="001E36CD"/>
    <w:rsid w:val="001E3986"/>
    <w:rsid w:val="001E3C8A"/>
    <w:rsid w:val="001E41F3"/>
    <w:rsid w:val="001E4F4B"/>
    <w:rsid w:val="001E570D"/>
    <w:rsid w:val="001E6660"/>
    <w:rsid w:val="001E6772"/>
    <w:rsid w:val="001E7814"/>
    <w:rsid w:val="001F02E5"/>
    <w:rsid w:val="001F0638"/>
    <w:rsid w:val="001F06BC"/>
    <w:rsid w:val="001F1044"/>
    <w:rsid w:val="001F106C"/>
    <w:rsid w:val="001F15CE"/>
    <w:rsid w:val="001F1758"/>
    <w:rsid w:val="001F470C"/>
    <w:rsid w:val="001F4EAC"/>
    <w:rsid w:val="001F57FC"/>
    <w:rsid w:val="001F69C0"/>
    <w:rsid w:val="001F797C"/>
    <w:rsid w:val="001F7C6D"/>
    <w:rsid w:val="0020095A"/>
    <w:rsid w:val="00200B29"/>
    <w:rsid w:val="00201150"/>
    <w:rsid w:val="00202745"/>
    <w:rsid w:val="002027A7"/>
    <w:rsid w:val="00202F44"/>
    <w:rsid w:val="00202FFF"/>
    <w:rsid w:val="002035FF"/>
    <w:rsid w:val="0020376D"/>
    <w:rsid w:val="0020396D"/>
    <w:rsid w:val="00204D02"/>
    <w:rsid w:val="0020666E"/>
    <w:rsid w:val="00206CAE"/>
    <w:rsid w:val="00206F90"/>
    <w:rsid w:val="002071C1"/>
    <w:rsid w:val="002073BA"/>
    <w:rsid w:val="0021002B"/>
    <w:rsid w:val="002104C6"/>
    <w:rsid w:val="0021076D"/>
    <w:rsid w:val="00210E3C"/>
    <w:rsid w:val="0021170A"/>
    <w:rsid w:val="00211A7C"/>
    <w:rsid w:val="00211CCA"/>
    <w:rsid w:val="00213C84"/>
    <w:rsid w:val="00215541"/>
    <w:rsid w:val="00215823"/>
    <w:rsid w:val="0021648D"/>
    <w:rsid w:val="00217537"/>
    <w:rsid w:val="00217CE3"/>
    <w:rsid w:val="002202E0"/>
    <w:rsid w:val="002203BA"/>
    <w:rsid w:val="002218B4"/>
    <w:rsid w:val="00221DC2"/>
    <w:rsid w:val="002220ED"/>
    <w:rsid w:val="00222D90"/>
    <w:rsid w:val="00222FB1"/>
    <w:rsid w:val="00223140"/>
    <w:rsid w:val="00223765"/>
    <w:rsid w:val="0022440A"/>
    <w:rsid w:val="0022547F"/>
    <w:rsid w:val="00225F80"/>
    <w:rsid w:val="00226602"/>
    <w:rsid w:val="0022665D"/>
    <w:rsid w:val="00226DDB"/>
    <w:rsid w:val="00227498"/>
    <w:rsid w:val="002277B3"/>
    <w:rsid w:val="00230117"/>
    <w:rsid w:val="002308FC"/>
    <w:rsid w:val="0023193B"/>
    <w:rsid w:val="00232309"/>
    <w:rsid w:val="00232C83"/>
    <w:rsid w:val="002331A7"/>
    <w:rsid w:val="00233D8D"/>
    <w:rsid w:val="002340FB"/>
    <w:rsid w:val="00234CF8"/>
    <w:rsid w:val="002356BB"/>
    <w:rsid w:val="00235F3E"/>
    <w:rsid w:val="00235F6F"/>
    <w:rsid w:val="00236FB3"/>
    <w:rsid w:val="002370AD"/>
    <w:rsid w:val="00237BDB"/>
    <w:rsid w:val="00237BE4"/>
    <w:rsid w:val="00237D55"/>
    <w:rsid w:val="00237E80"/>
    <w:rsid w:val="002411B8"/>
    <w:rsid w:val="00241AA3"/>
    <w:rsid w:val="00242057"/>
    <w:rsid w:val="00242324"/>
    <w:rsid w:val="002434CE"/>
    <w:rsid w:val="00243A14"/>
    <w:rsid w:val="0024452A"/>
    <w:rsid w:val="0024466A"/>
    <w:rsid w:val="00244C25"/>
    <w:rsid w:val="00246647"/>
    <w:rsid w:val="00246744"/>
    <w:rsid w:val="00246BDE"/>
    <w:rsid w:val="00246C16"/>
    <w:rsid w:val="002475E9"/>
    <w:rsid w:val="0025029E"/>
    <w:rsid w:val="00250649"/>
    <w:rsid w:val="002508B5"/>
    <w:rsid w:val="002511FB"/>
    <w:rsid w:val="00251470"/>
    <w:rsid w:val="00251C95"/>
    <w:rsid w:val="00251EFE"/>
    <w:rsid w:val="00252404"/>
    <w:rsid w:val="00252EC0"/>
    <w:rsid w:val="0025337A"/>
    <w:rsid w:val="00253DB0"/>
    <w:rsid w:val="002545B7"/>
    <w:rsid w:val="00255ADC"/>
    <w:rsid w:val="00255E20"/>
    <w:rsid w:val="00256170"/>
    <w:rsid w:val="002563E9"/>
    <w:rsid w:val="0025645C"/>
    <w:rsid w:val="00260153"/>
    <w:rsid w:val="002608E1"/>
    <w:rsid w:val="00261D75"/>
    <w:rsid w:val="002627B5"/>
    <w:rsid w:val="002627FF"/>
    <w:rsid w:val="00262D2C"/>
    <w:rsid w:val="00262E4F"/>
    <w:rsid w:val="002634D1"/>
    <w:rsid w:val="002635F3"/>
    <w:rsid w:val="00263846"/>
    <w:rsid w:val="00263B7D"/>
    <w:rsid w:val="00263D4F"/>
    <w:rsid w:val="002641FA"/>
    <w:rsid w:val="00264F77"/>
    <w:rsid w:val="00265ED7"/>
    <w:rsid w:val="002662B7"/>
    <w:rsid w:val="002664F0"/>
    <w:rsid w:val="002669DD"/>
    <w:rsid w:val="00266C33"/>
    <w:rsid w:val="0026793A"/>
    <w:rsid w:val="00270155"/>
    <w:rsid w:val="0027034F"/>
    <w:rsid w:val="00270F89"/>
    <w:rsid w:val="00271109"/>
    <w:rsid w:val="00271927"/>
    <w:rsid w:val="00271990"/>
    <w:rsid w:val="00271AF8"/>
    <w:rsid w:val="00271B72"/>
    <w:rsid w:val="0027220B"/>
    <w:rsid w:val="00274354"/>
    <w:rsid w:val="00275D12"/>
    <w:rsid w:val="002762F3"/>
    <w:rsid w:val="00276549"/>
    <w:rsid w:val="002765D5"/>
    <w:rsid w:val="00277301"/>
    <w:rsid w:val="002773D8"/>
    <w:rsid w:val="002801CF"/>
    <w:rsid w:val="002802F1"/>
    <w:rsid w:val="00280A02"/>
    <w:rsid w:val="00280C77"/>
    <w:rsid w:val="00281CBF"/>
    <w:rsid w:val="00282599"/>
    <w:rsid w:val="00282E6A"/>
    <w:rsid w:val="00283507"/>
    <w:rsid w:val="002835E0"/>
    <w:rsid w:val="0028362B"/>
    <w:rsid w:val="00285A54"/>
    <w:rsid w:val="00285F9E"/>
    <w:rsid w:val="002861C4"/>
    <w:rsid w:val="00286EE7"/>
    <w:rsid w:val="00286EFD"/>
    <w:rsid w:val="00287584"/>
    <w:rsid w:val="00287C98"/>
    <w:rsid w:val="0029035B"/>
    <w:rsid w:val="00291A2A"/>
    <w:rsid w:val="00292034"/>
    <w:rsid w:val="002921F8"/>
    <w:rsid w:val="0029281C"/>
    <w:rsid w:val="00293112"/>
    <w:rsid w:val="00293168"/>
    <w:rsid w:val="00293E54"/>
    <w:rsid w:val="002953C5"/>
    <w:rsid w:val="00295FF1"/>
    <w:rsid w:val="0029644D"/>
    <w:rsid w:val="0029690D"/>
    <w:rsid w:val="00296F22"/>
    <w:rsid w:val="0029787B"/>
    <w:rsid w:val="002979F1"/>
    <w:rsid w:val="00297E7C"/>
    <w:rsid w:val="002A0369"/>
    <w:rsid w:val="002A07C3"/>
    <w:rsid w:val="002A14B3"/>
    <w:rsid w:val="002A19C1"/>
    <w:rsid w:val="002A1BA9"/>
    <w:rsid w:val="002A2ED4"/>
    <w:rsid w:val="002A33E4"/>
    <w:rsid w:val="002A34C4"/>
    <w:rsid w:val="002A38E2"/>
    <w:rsid w:val="002A3FAB"/>
    <w:rsid w:val="002A5567"/>
    <w:rsid w:val="002A574C"/>
    <w:rsid w:val="002A5CDB"/>
    <w:rsid w:val="002A767D"/>
    <w:rsid w:val="002B02D7"/>
    <w:rsid w:val="002B1061"/>
    <w:rsid w:val="002B1070"/>
    <w:rsid w:val="002B1198"/>
    <w:rsid w:val="002B1BBB"/>
    <w:rsid w:val="002B2482"/>
    <w:rsid w:val="002B3324"/>
    <w:rsid w:val="002B353C"/>
    <w:rsid w:val="002B3585"/>
    <w:rsid w:val="002B4046"/>
    <w:rsid w:val="002B432D"/>
    <w:rsid w:val="002B4425"/>
    <w:rsid w:val="002B4B2B"/>
    <w:rsid w:val="002B4BCB"/>
    <w:rsid w:val="002B4FE3"/>
    <w:rsid w:val="002B50A7"/>
    <w:rsid w:val="002B5AA3"/>
    <w:rsid w:val="002B6418"/>
    <w:rsid w:val="002C0805"/>
    <w:rsid w:val="002C0C64"/>
    <w:rsid w:val="002C129C"/>
    <w:rsid w:val="002C1D1E"/>
    <w:rsid w:val="002C1DA6"/>
    <w:rsid w:val="002C22F9"/>
    <w:rsid w:val="002C2DDE"/>
    <w:rsid w:val="002C3949"/>
    <w:rsid w:val="002C3A40"/>
    <w:rsid w:val="002C3D11"/>
    <w:rsid w:val="002C5A0A"/>
    <w:rsid w:val="002C6161"/>
    <w:rsid w:val="002C78CA"/>
    <w:rsid w:val="002C7D7E"/>
    <w:rsid w:val="002D0490"/>
    <w:rsid w:val="002D0E97"/>
    <w:rsid w:val="002D1648"/>
    <w:rsid w:val="002D16F0"/>
    <w:rsid w:val="002D2B7D"/>
    <w:rsid w:val="002D42C1"/>
    <w:rsid w:val="002D42DA"/>
    <w:rsid w:val="002D4823"/>
    <w:rsid w:val="002D4E11"/>
    <w:rsid w:val="002D5030"/>
    <w:rsid w:val="002D5CCC"/>
    <w:rsid w:val="002D6EE7"/>
    <w:rsid w:val="002D787C"/>
    <w:rsid w:val="002E0D59"/>
    <w:rsid w:val="002E0F6F"/>
    <w:rsid w:val="002E18D1"/>
    <w:rsid w:val="002E1A02"/>
    <w:rsid w:val="002E2982"/>
    <w:rsid w:val="002E2B14"/>
    <w:rsid w:val="002E2F57"/>
    <w:rsid w:val="002E2FB1"/>
    <w:rsid w:val="002E3A89"/>
    <w:rsid w:val="002E3C33"/>
    <w:rsid w:val="002E3E24"/>
    <w:rsid w:val="002E4E5E"/>
    <w:rsid w:val="002E5C1C"/>
    <w:rsid w:val="002E5D22"/>
    <w:rsid w:val="002E6768"/>
    <w:rsid w:val="002E686D"/>
    <w:rsid w:val="002E72B3"/>
    <w:rsid w:val="002E7B7C"/>
    <w:rsid w:val="002F087E"/>
    <w:rsid w:val="002F0A11"/>
    <w:rsid w:val="002F0AAF"/>
    <w:rsid w:val="002F11BC"/>
    <w:rsid w:val="002F2402"/>
    <w:rsid w:val="002F4BBD"/>
    <w:rsid w:val="002F4FAA"/>
    <w:rsid w:val="002F5772"/>
    <w:rsid w:val="002F59E1"/>
    <w:rsid w:val="002F5F4B"/>
    <w:rsid w:val="002F66B2"/>
    <w:rsid w:val="002F6A21"/>
    <w:rsid w:val="002F6C87"/>
    <w:rsid w:val="002F7FDB"/>
    <w:rsid w:val="00300989"/>
    <w:rsid w:val="003017A2"/>
    <w:rsid w:val="00301847"/>
    <w:rsid w:val="00303220"/>
    <w:rsid w:val="00303673"/>
    <w:rsid w:val="00303759"/>
    <w:rsid w:val="00303777"/>
    <w:rsid w:val="003038EB"/>
    <w:rsid w:val="003042D9"/>
    <w:rsid w:val="00305DFF"/>
    <w:rsid w:val="003060F4"/>
    <w:rsid w:val="00306114"/>
    <w:rsid w:val="0030613F"/>
    <w:rsid w:val="00307908"/>
    <w:rsid w:val="00307B9C"/>
    <w:rsid w:val="00307D2B"/>
    <w:rsid w:val="00312267"/>
    <w:rsid w:val="00312A2B"/>
    <w:rsid w:val="00313025"/>
    <w:rsid w:val="00313D3B"/>
    <w:rsid w:val="003150A2"/>
    <w:rsid w:val="00315B37"/>
    <w:rsid w:val="00315CE9"/>
    <w:rsid w:val="00316A99"/>
    <w:rsid w:val="00316BC4"/>
    <w:rsid w:val="00317C3D"/>
    <w:rsid w:val="0032080E"/>
    <w:rsid w:val="003209D9"/>
    <w:rsid w:val="00320A15"/>
    <w:rsid w:val="00320BCB"/>
    <w:rsid w:val="00321E40"/>
    <w:rsid w:val="003227B1"/>
    <w:rsid w:val="00322DDD"/>
    <w:rsid w:val="00322E26"/>
    <w:rsid w:val="00323BF8"/>
    <w:rsid w:val="0032442C"/>
    <w:rsid w:val="003248D7"/>
    <w:rsid w:val="00324EB7"/>
    <w:rsid w:val="00325ACB"/>
    <w:rsid w:val="00326592"/>
    <w:rsid w:val="00330196"/>
    <w:rsid w:val="0033186E"/>
    <w:rsid w:val="00331920"/>
    <w:rsid w:val="0033200F"/>
    <w:rsid w:val="00332B8F"/>
    <w:rsid w:val="00333302"/>
    <w:rsid w:val="00333F00"/>
    <w:rsid w:val="0033430A"/>
    <w:rsid w:val="00334512"/>
    <w:rsid w:val="003345C0"/>
    <w:rsid w:val="00334E45"/>
    <w:rsid w:val="00335802"/>
    <w:rsid w:val="00335A1C"/>
    <w:rsid w:val="00336119"/>
    <w:rsid w:val="00336DC7"/>
    <w:rsid w:val="0033765B"/>
    <w:rsid w:val="00340D13"/>
    <w:rsid w:val="003414A3"/>
    <w:rsid w:val="003416B4"/>
    <w:rsid w:val="003418ED"/>
    <w:rsid w:val="00341CF7"/>
    <w:rsid w:val="00341E3A"/>
    <w:rsid w:val="003421D0"/>
    <w:rsid w:val="003425B9"/>
    <w:rsid w:val="0034299D"/>
    <w:rsid w:val="00343032"/>
    <w:rsid w:val="00345569"/>
    <w:rsid w:val="00345EEA"/>
    <w:rsid w:val="00346016"/>
    <w:rsid w:val="0034621A"/>
    <w:rsid w:val="00346320"/>
    <w:rsid w:val="00346EB3"/>
    <w:rsid w:val="00347671"/>
    <w:rsid w:val="00347D59"/>
    <w:rsid w:val="0035086F"/>
    <w:rsid w:val="00350903"/>
    <w:rsid w:val="003515AC"/>
    <w:rsid w:val="003516E7"/>
    <w:rsid w:val="0035333D"/>
    <w:rsid w:val="00353C0E"/>
    <w:rsid w:val="00353FAA"/>
    <w:rsid w:val="00354883"/>
    <w:rsid w:val="00354F49"/>
    <w:rsid w:val="0035558C"/>
    <w:rsid w:val="003573F2"/>
    <w:rsid w:val="00360DAE"/>
    <w:rsid w:val="00360EAE"/>
    <w:rsid w:val="0036108E"/>
    <w:rsid w:val="00361CA9"/>
    <w:rsid w:val="003621E2"/>
    <w:rsid w:val="003623B0"/>
    <w:rsid w:val="00362B27"/>
    <w:rsid w:val="00362C6D"/>
    <w:rsid w:val="0036356C"/>
    <w:rsid w:val="00363954"/>
    <w:rsid w:val="00363AE3"/>
    <w:rsid w:val="00363E1E"/>
    <w:rsid w:val="00364561"/>
    <w:rsid w:val="00364884"/>
    <w:rsid w:val="00364D96"/>
    <w:rsid w:val="003652D6"/>
    <w:rsid w:val="00365D1E"/>
    <w:rsid w:val="00366B0C"/>
    <w:rsid w:val="00366E0C"/>
    <w:rsid w:val="0036786F"/>
    <w:rsid w:val="00367E44"/>
    <w:rsid w:val="00370251"/>
    <w:rsid w:val="00370273"/>
    <w:rsid w:val="003709A3"/>
    <w:rsid w:val="0037102F"/>
    <w:rsid w:val="003713CA"/>
    <w:rsid w:val="00371AD0"/>
    <w:rsid w:val="00371B42"/>
    <w:rsid w:val="00372C56"/>
    <w:rsid w:val="0037350C"/>
    <w:rsid w:val="00373B3F"/>
    <w:rsid w:val="00373F20"/>
    <w:rsid w:val="00374054"/>
    <w:rsid w:val="00374634"/>
    <w:rsid w:val="003746B4"/>
    <w:rsid w:val="00374A0B"/>
    <w:rsid w:val="00374EDB"/>
    <w:rsid w:val="00375A1D"/>
    <w:rsid w:val="00380BF9"/>
    <w:rsid w:val="00380E4A"/>
    <w:rsid w:val="00381183"/>
    <w:rsid w:val="0038188C"/>
    <w:rsid w:val="00382563"/>
    <w:rsid w:val="00382B4F"/>
    <w:rsid w:val="00382B5F"/>
    <w:rsid w:val="0038443A"/>
    <w:rsid w:val="0038503F"/>
    <w:rsid w:val="0038574C"/>
    <w:rsid w:val="00385E67"/>
    <w:rsid w:val="00385FA4"/>
    <w:rsid w:val="0038658E"/>
    <w:rsid w:val="00386DA1"/>
    <w:rsid w:val="00387773"/>
    <w:rsid w:val="003902D9"/>
    <w:rsid w:val="003906D3"/>
    <w:rsid w:val="00390AAB"/>
    <w:rsid w:val="00390B19"/>
    <w:rsid w:val="0039141A"/>
    <w:rsid w:val="00391D54"/>
    <w:rsid w:val="00391FF6"/>
    <w:rsid w:val="003922FC"/>
    <w:rsid w:val="003929BC"/>
    <w:rsid w:val="00393505"/>
    <w:rsid w:val="0039369C"/>
    <w:rsid w:val="00394C4E"/>
    <w:rsid w:val="00394D90"/>
    <w:rsid w:val="00396196"/>
    <w:rsid w:val="00396BCD"/>
    <w:rsid w:val="00397433"/>
    <w:rsid w:val="003976D0"/>
    <w:rsid w:val="003A09AE"/>
    <w:rsid w:val="003A0ECB"/>
    <w:rsid w:val="003A160C"/>
    <w:rsid w:val="003A2274"/>
    <w:rsid w:val="003A33DC"/>
    <w:rsid w:val="003A3CB9"/>
    <w:rsid w:val="003A41F5"/>
    <w:rsid w:val="003A5394"/>
    <w:rsid w:val="003A53D7"/>
    <w:rsid w:val="003A64DF"/>
    <w:rsid w:val="003A67F2"/>
    <w:rsid w:val="003A683B"/>
    <w:rsid w:val="003A690E"/>
    <w:rsid w:val="003A6B31"/>
    <w:rsid w:val="003A6C38"/>
    <w:rsid w:val="003A78CC"/>
    <w:rsid w:val="003A7D64"/>
    <w:rsid w:val="003A7DD5"/>
    <w:rsid w:val="003B0A81"/>
    <w:rsid w:val="003B1573"/>
    <w:rsid w:val="003B15AB"/>
    <w:rsid w:val="003B34D7"/>
    <w:rsid w:val="003B422C"/>
    <w:rsid w:val="003B4317"/>
    <w:rsid w:val="003B49F2"/>
    <w:rsid w:val="003B4AD8"/>
    <w:rsid w:val="003B4B6D"/>
    <w:rsid w:val="003B5457"/>
    <w:rsid w:val="003B66D2"/>
    <w:rsid w:val="003B693D"/>
    <w:rsid w:val="003C103F"/>
    <w:rsid w:val="003C22F8"/>
    <w:rsid w:val="003C2571"/>
    <w:rsid w:val="003C2A5B"/>
    <w:rsid w:val="003C329E"/>
    <w:rsid w:val="003C32F9"/>
    <w:rsid w:val="003C3D9F"/>
    <w:rsid w:val="003C44F5"/>
    <w:rsid w:val="003C4A74"/>
    <w:rsid w:val="003C6125"/>
    <w:rsid w:val="003C6C39"/>
    <w:rsid w:val="003C707D"/>
    <w:rsid w:val="003C70A7"/>
    <w:rsid w:val="003D0362"/>
    <w:rsid w:val="003D161A"/>
    <w:rsid w:val="003D1E8B"/>
    <w:rsid w:val="003D24A1"/>
    <w:rsid w:val="003D2BA5"/>
    <w:rsid w:val="003D2EE8"/>
    <w:rsid w:val="003D30C7"/>
    <w:rsid w:val="003D4354"/>
    <w:rsid w:val="003D43E9"/>
    <w:rsid w:val="003D4BC9"/>
    <w:rsid w:val="003D5BCE"/>
    <w:rsid w:val="003D6399"/>
    <w:rsid w:val="003D64C8"/>
    <w:rsid w:val="003D6ADC"/>
    <w:rsid w:val="003D6B85"/>
    <w:rsid w:val="003D7BE3"/>
    <w:rsid w:val="003D7EF6"/>
    <w:rsid w:val="003E03C5"/>
    <w:rsid w:val="003E1197"/>
    <w:rsid w:val="003E1693"/>
    <w:rsid w:val="003E182B"/>
    <w:rsid w:val="003E1871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5F08"/>
    <w:rsid w:val="003E60AE"/>
    <w:rsid w:val="003E670F"/>
    <w:rsid w:val="003E6AED"/>
    <w:rsid w:val="003E7273"/>
    <w:rsid w:val="003E7B41"/>
    <w:rsid w:val="003F0692"/>
    <w:rsid w:val="003F0A59"/>
    <w:rsid w:val="003F0C81"/>
    <w:rsid w:val="003F1CEF"/>
    <w:rsid w:val="003F20F8"/>
    <w:rsid w:val="003F2117"/>
    <w:rsid w:val="003F251E"/>
    <w:rsid w:val="003F4389"/>
    <w:rsid w:val="003F4F9B"/>
    <w:rsid w:val="003F7B15"/>
    <w:rsid w:val="003F7EAE"/>
    <w:rsid w:val="00400196"/>
    <w:rsid w:val="00400A94"/>
    <w:rsid w:val="004012EA"/>
    <w:rsid w:val="00401A45"/>
    <w:rsid w:val="004027F4"/>
    <w:rsid w:val="0040297C"/>
    <w:rsid w:val="00402EA6"/>
    <w:rsid w:val="00403484"/>
    <w:rsid w:val="00403A79"/>
    <w:rsid w:val="004046B3"/>
    <w:rsid w:val="004047C0"/>
    <w:rsid w:val="00404B01"/>
    <w:rsid w:val="00404FBA"/>
    <w:rsid w:val="0040529A"/>
    <w:rsid w:val="004055A0"/>
    <w:rsid w:val="00405648"/>
    <w:rsid w:val="00405BE7"/>
    <w:rsid w:val="00405D13"/>
    <w:rsid w:val="00406169"/>
    <w:rsid w:val="0040622D"/>
    <w:rsid w:val="004065B5"/>
    <w:rsid w:val="00406F19"/>
    <w:rsid w:val="00406FF1"/>
    <w:rsid w:val="0040701A"/>
    <w:rsid w:val="004071E4"/>
    <w:rsid w:val="00407552"/>
    <w:rsid w:val="0041022A"/>
    <w:rsid w:val="004107E5"/>
    <w:rsid w:val="00410A38"/>
    <w:rsid w:val="00410CB0"/>
    <w:rsid w:val="00411E3E"/>
    <w:rsid w:val="004124B8"/>
    <w:rsid w:val="00413070"/>
    <w:rsid w:val="00413C10"/>
    <w:rsid w:val="004142DE"/>
    <w:rsid w:val="004156F4"/>
    <w:rsid w:val="00415726"/>
    <w:rsid w:val="00415B6F"/>
    <w:rsid w:val="00416977"/>
    <w:rsid w:val="00416F31"/>
    <w:rsid w:val="004170FF"/>
    <w:rsid w:val="004176A0"/>
    <w:rsid w:val="00417BE5"/>
    <w:rsid w:val="00420804"/>
    <w:rsid w:val="00420DD7"/>
    <w:rsid w:val="00421714"/>
    <w:rsid w:val="0042338F"/>
    <w:rsid w:val="0042416A"/>
    <w:rsid w:val="00424931"/>
    <w:rsid w:val="00424FB5"/>
    <w:rsid w:val="0042513D"/>
    <w:rsid w:val="00425740"/>
    <w:rsid w:val="00425870"/>
    <w:rsid w:val="00425AC3"/>
    <w:rsid w:val="00426C90"/>
    <w:rsid w:val="00427D13"/>
    <w:rsid w:val="0043181E"/>
    <w:rsid w:val="004326A5"/>
    <w:rsid w:val="00432792"/>
    <w:rsid w:val="00432A90"/>
    <w:rsid w:val="00432AFF"/>
    <w:rsid w:val="00433EC8"/>
    <w:rsid w:val="00434CDE"/>
    <w:rsid w:val="00435705"/>
    <w:rsid w:val="00435895"/>
    <w:rsid w:val="00435B58"/>
    <w:rsid w:val="00436271"/>
    <w:rsid w:val="0043627C"/>
    <w:rsid w:val="004364C5"/>
    <w:rsid w:val="004370F0"/>
    <w:rsid w:val="004372AA"/>
    <w:rsid w:val="00440560"/>
    <w:rsid w:val="00440FAD"/>
    <w:rsid w:val="00441587"/>
    <w:rsid w:val="00443932"/>
    <w:rsid w:val="00443B52"/>
    <w:rsid w:val="00443EA2"/>
    <w:rsid w:val="00444408"/>
    <w:rsid w:val="0044497B"/>
    <w:rsid w:val="004456F3"/>
    <w:rsid w:val="00445FBF"/>
    <w:rsid w:val="004461B8"/>
    <w:rsid w:val="004467D5"/>
    <w:rsid w:val="0044713E"/>
    <w:rsid w:val="0045101D"/>
    <w:rsid w:val="0045141B"/>
    <w:rsid w:val="00452394"/>
    <w:rsid w:val="00452CD0"/>
    <w:rsid w:val="00453664"/>
    <w:rsid w:val="00453DCA"/>
    <w:rsid w:val="00454430"/>
    <w:rsid w:val="004548A4"/>
    <w:rsid w:val="00454996"/>
    <w:rsid w:val="00455031"/>
    <w:rsid w:val="00455652"/>
    <w:rsid w:val="004558A0"/>
    <w:rsid w:val="004561F2"/>
    <w:rsid w:val="004562C0"/>
    <w:rsid w:val="00456E9C"/>
    <w:rsid w:val="00456ECC"/>
    <w:rsid w:val="004571A1"/>
    <w:rsid w:val="00457500"/>
    <w:rsid w:val="0046085C"/>
    <w:rsid w:val="00461487"/>
    <w:rsid w:val="00462779"/>
    <w:rsid w:val="00462B0A"/>
    <w:rsid w:val="00462DD8"/>
    <w:rsid w:val="004643A4"/>
    <w:rsid w:val="004646AB"/>
    <w:rsid w:val="004648FE"/>
    <w:rsid w:val="00465DA2"/>
    <w:rsid w:val="00466214"/>
    <w:rsid w:val="00466DE2"/>
    <w:rsid w:val="004670F9"/>
    <w:rsid w:val="00467BC8"/>
    <w:rsid w:val="00467F10"/>
    <w:rsid w:val="00467FEA"/>
    <w:rsid w:val="00470492"/>
    <w:rsid w:val="00470C51"/>
    <w:rsid w:val="0047140E"/>
    <w:rsid w:val="004714C0"/>
    <w:rsid w:val="00471ABD"/>
    <w:rsid w:val="004724E2"/>
    <w:rsid w:val="004727C7"/>
    <w:rsid w:val="0047306D"/>
    <w:rsid w:val="0047328E"/>
    <w:rsid w:val="004732B3"/>
    <w:rsid w:val="00473684"/>
    <w:rsid w:val="00473CB1"/>
    <w:rsid w:val="004748D9"/>
    <w:rsid w:val="004750C8"/>
    <w:rsid w:val="0047531B"/>
    <w:rsid w:val="00476D19"/>
    <w:rsid w:val="0047748C"/>
    <w:rsid w:val="0047792D"/>
    <w:rsid w:val="00480A9E"/>
    <w:rsid w:val="004811E4"/>
    <w:rsid w:val="00481965"/>
    <w:rsid w:val="00481B99"/>
    <w:rsid w:val="00481ED9"/>
    <w:rsid w:val="00482095"/>
    <w:rsid w:val="004821CA"/>
    <w:rsid w:val="00482E9D"/>
    <w:rsid w:val="0048316D"/>
    <w:rsid w:val="004834D4"/>
    <w:rsid w:val="004842E9"/>
    <w:rsid w:val="00484D83"/>
    <w:rsid w:val="0048508B"/>
    <w:rsid w:val="00486F1C"/>
    <w:rsid w:val="00487591"/>
    <w:rsid w:val="00487948"/>
    <w:rsid w:val="00487BA4"/>
    <w:rsid w:val="004930DF"/>
    <w:rsid w:val="0049329E"/>
    <w:rsid w:val="004948CD"/>
    <w:rsid w:val="00495F11"/>
    <w:rsid w:val="00496D58"/>
    <w:rsid w:val="00497D0B"/>
    <w:rsid w:val="004A0280"/>
    <w:rsid w:val="004A19AF"/>
    <w:rsid w:val="004A1D49"/>
    <w:rsid w:val="004A28CC"/>
    <w:rsid w:val="004A3260"/>
    <w:rsid w:val="004A3627"/>
    <w:rsid w:val="004A370F"/>
    <w:rsid w:val="004A4083"/>
    <w:rsid w:val="004A4575"/>
    <w:rsid w:val="004A489F"/>
    <w:rsid w:val="004A53B9"/>
    <w:rsid w:val="004A55CF"/>
    <w:rsid w:val="004A5AB2"/>
    <w:rsid w:val="004A5C0E"/>
    <w:rsid w:val="004A632D"/>
    <w:rsid w:val="004A6415"/>
    <w:rsid w:val="004A6C7A"/>
    <w:rsid w:val="004A73B5"/>
    <w:rsid w:val="004B0C3B"/>
    <w:rsid w:val="004B1BB6"/>
    <w:rsid w:val="004B2508"/>
    <w:rsid w:val="004B2514"/>
    <w:rsid w:val="004B3062"/>
    <w:rsid w:val="004B38AF"/>
    <w:rsid w:val="004B3FAA"/>
    <w:rsid w:val="004B45E0"/>
    <w:rsid w:val="004B493C"/>
    <w:rsid w:val="004B4E43"/>
    <w:rsid w:val="004B5303"/>
    <w:rsid w:val="004B55E0"/>
    <w:rsid w:val="004B5F89"/>
    <w:rsid w:val="004B65A8"/>
    <w:rsid w:val="004B666B"/>
    <w:rsid w:val="004B69D3"/>
    <w:rsid w:val="004B7754"/>
    <w:rsid w:val="004C0035"/>
    <w:rsid w:val="004C0B38"/>
    <w:rsid w:val="004C17C3"/>
    <w:rsid w:val="004C25B1"/>
    <w:rsid w:val="004C5896"/>
    <w:rsid w:val="004C5AE1"/>
    <w:rsid w:val="004D2B61"/>
    <w:rsid w:val="004D3639"/>
    <w:rsid w:val="004D39D3"/>
    <w:rsid w:val="004D3D64"/>
    <w:rsid w:val="004D4407"/>
    <w:rsid w:val="004D4543"/>
    <w:rsid w:val="004D5117"/>
    <w:rsid w:val="004D5709"/>
    <w:rsid w:val="004D67C8"/>
    <w:rsid w:val="004D68C3"/>
    <w:rsid w:val="004D7613"/>
    <w:rsid w:val="004D7716"/>
    <w:rsid w:val="004D7BDD"/>
    <w:rsid w:val="004E0330"/>
    <w:rsid w:val="004E04D6"/>
    <w:rsid w:val="004E0CDB"/>
    <w:rsid w:val="004E0D4D"/>
    <w:rsid w:val="004E1096"/>
    <w:rsid w:val="004E1F58"/>
    <w:rsid w:val="004E21ED"/>
    <w:rsid w:val="004E2780"/>
    <w:rsid w:val="004E27D6"/>
    <w:rsid w:val="004E2B4C"/>
    <w:rsid w:val="004E424B"/>
    <w:rsid w:val="004E5002"/>
    <w:rsid w:val="004E5032"/>
    <w:rsid w:val="004E5292"/>
    <w:rsid w:val="004E64A9"/>
    <w:rsid w:val="004E6D2A"/>
    <w:rsid w:val="004E7B99"/>
    <w:rsid w:val="004F0CB0"/>
    <w:rsid w:val="004F1B2E"/>
    <w:rsid w:val="004F1D0F"/>
    <w:rsid w:val="004F1D11"/>
    <w:rsid w:val="004F20C7"/>
    <w:rsid w:val="004F2EBD"/>
    <w:rsid w:val="004F2F76"/>
    <w:rsid w:val="004F3695"/>
    <w:rsid w:val="004F3EB1"/>
    <w:rsid w:val="004F5622"/>
    <w:rsid w:val="004F56CD"/>
    <w:rsid w:val="004F5EFE"/>
    <w:rsid w:val="004F601B"/>
    <w:rsid w:val="004F6124"/>
    <w:rsid w:val="004F632C"/>
    <w:rsid w:val="004F6A1D"/>
    <w:rsid w:val="004F70BE"/>
    <w:rsid w:val="004F76D3"/>
    <w:rsid w:val="00500CAB"/>
    <w:rsid w:val="00500DE1"/>
    <w:rsid w:val="00500F35"/>
    <w:rsid w:val="00501031"/>
    <w:rsid w:val="0050184B"/>
    <w:rsid w:val="00501A9C"/>
    <w:rsid w:val="00501CAF"/>
    <w:rsid w:val="005028D7"/>
    <w:rsid w:val="005032B8"/>
    <w:rsid w:val="005037F3"/>
    <w:rsid w:val="00503BB9"/>
    <w:rsid w:val="00504255"/>
    <w:rsid w:val="0050467C"/>
    <w:rsid w:val="00504C27"/>
    <w:rsid w:val="005054FB"/>
    <w:rsid w:val="005062F5"/>
    <w:rsid w:val="00506693"/>
    <w:rsid w:val="00506A7A"/>
    <w:rsid w:val="0050710C"/>
    <w:rsid w:val="00507A29"/>
    <w:rsid w:val="00507F8B"/>
    <w:rsid w:val="00510422"/>
    <w:rsid w:val="0051054C"/>
    <w:rsid w:val="0051071B"/>
    <w:rsid w:val="00510C01"/>
    <w:rsid w:val="0051284D"/>
    <w:rsid w:val="005138D0"/>
    <w:rsid w:val="0051424E"/>
    <w:rsid w:val="0051444C"/>
    <w:rsid w:val="00514C6A"/>
    <w:rsid w:val="005150E6"/>
    <w:rsid w:val="0051516B"/>
    <w:rsid w:val="005159C9"/>
    <w:rsid w:val="005167C9"/>
    <w:rsid w:val="00516D96"/>
    <w:rsid w:val="00522807"/>
    <w:rsid w:val="00522955"/>
    <w:rsid w:val="00522B30"/>
    <w:rsid w:val="00522DC6"/>
    <w:rsid w:val="005237D3"/>
    <w:rsid w:val="00525051"/>
    <w:rsid w:val="005252E9"/>
    <w:rsid w:val="00526ECD"/>
    <w:rsid w:val="00527EFF"/>
    <w:rsid w:val="0053136E"/>
    <w:rsid w:val="00531C10"/>
    <w:rsid w:val="005335D2"/>
    <w:rsid w:val="00535BEF"/>
    <w:rsid w:val="00536308"/>
    <w:rsid w:val="005363AD"/>
    <w:rsid w:val="00536E7E"/>
    <w:rsid w:val="005405D6"/>
    <w:rsid w:val="00540968"/>
    <w:rsid w:val="00540DF1"/>
    <w:rsid w:val="00541CF5"/>
    <w:rsid w:val="00542C9A"/>
    <w:rsid w:val="00542CB1"/>
    <w:rsid w:val="0054313E"/>
    <w:rsid w:val="0054321B"/>
    <w:rsid w:val="00543DAD"/>
    <w:rsid w:val="005446D8"/>
    <w:rsid w:val="005451E2"/>
    <w:rsid w:val="0054600D"/>
    <w:rsid w:val="00546795"/>
    <w:rsid w:val="005474DC"/>
    <w:rsid w:val="00550632"/>
    <w:rsid w:val="00551376"/>
    <w:rsid w:val="005520ED"/>
    <w:rsid w:val="005521DA"/>
    <w:rsid w:val="00552FBF"/>
    <w:rsid w:val="0055320C"/>
    <w:rsid w:val="00553CFA"/>
    <w:rsid w:val="00554184"/>
    <w:rsid w:val="0055514A"/>
    <w:rsid w:val="005553C0"/>
    <w:rsid w:val="00555739"/>
    <w:rsid w:val="00555989"/>
    <w:rsid w:val="00555D99"/>
    <w:rsid w:val="00560403"/>
    <w:rsid w:val="0056083C"/>
    <w:rsid w:val="00560D6A"/>
    <w:rsid w:val="00561992"/>
    <w:rsid w:val="00561A63"/>
    <w:rsid w:val="00561B34"/>
    <w:rsid w:val="00562029"/>
    <w:rsid w:val="0056239C"/>
    <w:rsid w:val="0056368A"/>
    <w:rsid w:val="00563D9A"/>
    <w:rsid w:val="00563DCC"/>
    <w:rsid w:val="00564CCE"/>
    <w:rsid w:val="00565071"/>
    <w:rsid w:val="00565EF2"/>
    <w:rsid w:val="005664AF"/>
    <w:rsid w:val="00566A50"/>
    <w:rsid w:val="0056772A"/>
    <w:rsid w:val="00570274"/>
    <w:rsid w:val="00570D29"/>
    <w:rsid w:val="00571177"/>
    <w:rsid w:val="00571419"/>
    <w:rsid w:val="00572C79"/>
    <w:rsid w:val="005737A1"/>
    <w:rsid w:val="005739DC"/>
    <w:rsid w:val="00574067"/>
    <w:rsid w:val="00575B75"/>
    <w:rsid w:val="00575C6D"/>
    <w:rsid w:val="00576532"/>
    <w:rsid w:val="00576617"/>
    <w:rsid w:val="0057697D"/>
    <w:rsid w:val="005769B4"/>
    <w:rsid w:val="00576C27"/>
    <w:rsid w:val="005773FD"/>
    <w:rsid w:val="005779AC"/>
    <w:rsid w:val="00580112"/>
    <w:rsid w:val="00581816"/>
    <w:rsid w:val="00582211"/>
    <w:rsid w:val="005844B6"/>
    <w:rsid w:val="00584770"/>
    <w:rsid w:val="00586F93"/>
    <w:rsid w:val="00587828"/>
    <w:rsid w:val="00587A51"/>
    <w:rsid w:val="005901B5"/>
    <w:rsid w:val="00590CFC"/>
    <w:rsid w:val="005912E5"/>
    <w:rsid w:val="00591565"/>
    <w:rsid w:val="00591FCC"/>
    <w:rsid w:val="00592CC4"/>
    <w:rsid w:val="00592F70"/>
    <w:rsid w:val="005930BA"/>
    <w:rsid w:val="00594796"/>
    <w:rsid w:val="005960DA"/>
    <w:rsid w:val="0059663C"/>
    <w:rsid w:val="005979B0"/>
    <w:rsid w:val="005A0ADA"/>
    <w:rsid w:val="005A19CA"/>
    <w:rsid w:val="005A236D"/>
    <w:rsid w:val="005A3227"/>
    <w:rsid w:val="005A34D5"/>
    <w:rsid w:val="005A389C"/>
    <w:rsid w:val="005A38F7"/>
    <w:rsid w:val="005A39FC"/>
    <w:rsid w:val="005A4847"/>
    <w:rsid w:val="005A5321"/>
    <w:rsid w:val="005A75C7"/>
    <w:rsid w:val="005A78D2"/>
    <w:rsid w:val="005B1461"/>
    <w:rsid w:val="005B1EA7"/>
    <w:rsid w:val="005B20A5"/>
    <w:rsid w:val="005B298C"/>
    <w:rsid w:val="005B2B64"/>
    <w:rsid w:val="005B2D33"/>
    <w:rsid w:val="005B2F9B"/>
    <w:rsid w:val="005B2FB2"/>
    <w:rsid w:val="005B3074"/>
    <w:rsid w:val="005B3076"/>
    <w:rsid w:val="005B356C"/>
    <w:rsid w:val="005B36D6"/>
    <w:rsid w:val="005B37E3"/>
    <w:rsid w:val="005B50EC"/>
    <w:rsid w:val="005B6086"/>
    <w:rsid w:val="005B6E07"/>
    <w:rsid w:val="005C0961"/>
    <w:rsid w:val="005C1E3D"/>
    <w:rsid w:val="005C2340"/>
    <w:rsid w:val="005C30C9"/>
    <w:rsid w:val="005C3727"/>
    <w:rsid w:val="005C3AB3"/>
    <w:rsid w:val="005C3CBE"/>
    <w:rsid w:val="005C4332"/>
    <w:rsid w:val="005C4859"/>
    <w:rsid w:val="005C54FC"/>
    <w:rsid w:val="005C57DE"/>
    <w:rsid w:val="005C5FC6"/>
    <w:rsid w:val="005C70DF"/>
    <w:rsid w:val="005C7CDC"/>
    <w:rsid w:val="005D3BCA"/>
    <w:rsid w:val="005D3F2D"/>
    <w:rsid w:val="005D5698"/>
    <w:rsid w:val="005D5871"/>
    <w:rsid w:val="005D64D9"/>
    <w:rsid w:val="005D64F9"/>
    <w:rsid w:val="005D6806"/>
    <w:rsid w:val="005D6FFC"/>
    <w:rsid w:val="005D7377"/>
    <w:rsid w:val="005E1E23"/>
    <w:rsid w:val="005E207E"/>
    <w:rsid w:val="005E287F"/>
    <w:rsid w:val="005E2C44"/>
    <w:rsid w:val="005E30D3"/>
    <w:rsid w:val="005E3958"/>
    <w:rsid w:val="005E3E81"/>
    <w:rsid w:val="005E3F12"/>
    <w:rsid w:val="005E605E"/>
    <w:rsid w:val="005E6175"/>
    <w:rsid w:val="005E66C8"/>
    <w:rsid w:val="005E7042"/>
    <w:rsid w:val="005E7D12"/>
    <w:rsid w:val="005F22FB"/>
    <w:rsid w:val="005F2915"/>
    <w:rsid w:val="005F3239"/>
    <w:rsid w:val="005F352C"/>
    <w:rsid w:val="005F3D0B"/>
    <w:rsid w:val="005F4DD7"/>
    <w:rsid w:val="005F67A0"/>
    <w:rsid w:val="005F7302"/>
    <w:rsid w:val="006014BE"/>
    <w:rsid w:val="006015CA"/>
    <w:rsid w:val="00601DA6"/>
    <w:rsid w:val="006027B1"/>
    <w:rsid w:val="006037E6"/>
    <w:rsid w:val="0060388C"/>
    <w:rsid w:val="00603B8E"/>
    <w:rsid w:val="00603D9B"/>
    <w:rsid w:val="00603FF3"/>
    <w:rsid w:val="00604928"/>
    <w:rsid w:val="00605384"/>
    <w:rsid w:val="00606E2B"/>
    <w:rsid w:val="006070DC"/>
    <w:rsid w:val="00610807"/>
    <w:rsid w:val="00610E46"/>
    <w:rsid w:val="006112BC"/>
    <w:rsid w:val="00611840"/>
    <w:rsid w:val="00611848"/>
    <w:rsid w:val="00611850"/>
    <w:rsid w:val="00611E1C"/>
    <w:rsid w:val="0061223D"/>
    <w:rsid w:val="006125BA"/>
    <w:rsid w:val="00612730"/>
    <w:rsid w:val="00612849"/>
    <w:rsid w:val="00612D13"/>
    <w:rsid w:val="006135F7"/>
    <w:rsid w:val="006137DE"/>
    <w:rsid w:val="0061413E"/>
    <w:rsid w:val="0061440D"/>
    <w:rsid w:val="00614B3E"/>
    <w:rsid w:val="006155F1"/>
    <w:rsid w:val="00615B41"/>
    <w:rsid w:val="00615EB7"/>
    <w:rsid w:val="006169A0"/>
    <w:rsid w:val="006217E3"/>
    <w:rsid w:val="0062210E"/>
    <w:rsid w:val="00622210"/>
    <w:rsid w:val="00622D02"/>
    <w:rsid w:val="00623FD6"/>
    <w:rsid w:val="006243B6"/>
    <w:rsid w:val="00624C36"/>
    <w:rsid w:val="006264A7"/>
    <w:rsid w:val="00626975"/>
    <w:rsid w:val="00626EAB"/>
    <w:rsid w:val="0062753C"/>
    <w:rsid w:val="00627B14"/>
    <w:rsid w:val="00630EDF"/>
    <w:rsid w:val="0063227B"/>
    <w:rsid w:val="0063329B"/>
    <w:rsid w:val="00633E25"/>
    <w:rsid w:val="006342C1"/>
    <w:rsid w:val="00634490"/>
    <w:rsid w:val="00634B0E"/>
    <w:rsid w:val="00635289"/>
    <w:rsid w:val="00635926"/>
    <w:rsid w:val="0063631E"/>
    <w:rsid w:val="00637971"/>
    <w:rsid w:val="006403E3"/>
    <w:rsid w:val="00640F7E"/>
    <w:rsid w:val="00641215"/>
    <w:rsid w:val="006414D9"/>
    <w:rsid w:val="00641692"/>
    <w:rsid w:val="00642169"/>
    <w:rsid w:val="00643DA9"/>
    <w:rsid w:val="0064425A"/>
    <w:rsid w:val="00644CA2"/>
    <w:rsid w:val="00644F4C"/>
    <w:rsid w:val="00645235"/>
    <w:rsid w:val="00645C42"/>
    <w:rsid w:val="006463EB"/>
    <w:rsid w:val="00646870"/>
    <w:rsid w:val="006469F8"/>
    <w:rsid w:val="00650BA1"/>
    <w:rsid w:val="00650E5B"/>
    <w:rsid w:val="006512C2"/>
    <w:rsid w:val="00651E80"/>
    <w:rsid w:val="0065211E"/>
    <w:rsid w:val="0065218A"/>
    <w:rsid w:val="00652480"/>
    <w:rsid w:val="00652E8B"/>
    <w:rsid w:val="00653BB0"/>
    <w:rsid w:val="00654D03"/>
    <w:rsid w:val="00655243"/>
    <w:rsid w:val="00655ABB"/>
    <w:rsid w:val="006561A4"/>
    <w:rsid w:val="00656241"/>
    <w:rsid w:val="00656FB0"/>
    <w:rsid w:val="00657135"/>
    <w:rsid w:val="00657949"/>
    <w:rsid w:val="00657CCB"/>
    <w:rsid w:val="006605AC"/>
    <w:rsid w:val="006607A7"/>
    <w:rsid w:val="006607AF"/>
    <w:rsid w:val="006611E9"/>
    <w:rsid w:val="006615D6"/>
    <w:rsid w:val="00663065"/>
    <w:rsid w:val="00663A11"/>
    <w:rsid w:val="0066427F"/>
    <w:rsid w:val="00664E8B"/>
    <w:rsid w:val="00664FC6"/>
    <w:rsid w:val="00665465"/>
    <w:rsid w:val="0066573E"/>
    <w:rsid w:val="006659C8"/>
    <w:rsid w:val="006669E6"/>
    <w:rsid w:val="006676F5"/>
    <w:rsid w:val="006677C3"/>
    <w:rsid w:val="00667D97"/>
    <w:rsid w:val="00670709"/>
    <w:rsid w:val="0067077D"/>
    <w:rsid w:val="006713E3"/>
    <w:rsid w:val="0067174D"/>
    <w:rsid w:val="006717C8"/>
    <w:rsid w:val="006719BF"/>
    <w:rsid w:val="00671B80"/>
    <w:rsid w:val="00672C53"/>
    <w:rsid w:val="00672F55"/>
    <w:rsid w:val="00672F5D"/>
    <w:rsid w:val="006747DC"/>
    <w:rsid w:val="0067499A"/>
    <w:rsid w:val="0067681F"/>
    <w:rsid w:val="00676982"/>
    <w:rsid w:val="00677E32"/>
    <w:rsid w:val="00680D9B"/>
    <w:rsid w:val="006812C4"/>
    <w:rsid w:val="006821EC"/>
    <w:rsid w:val="006829D0"/>
    <w:rsid w:val="00683942"/>
    <w:rsid w:val="00684088"/>
    <w:rsid w:val="00684154"/>
    <w:rsid w:val="00684247"/>
    <w:rsid w:val="00684C17"/>
    <w:rsid w:val="00684C74"/>
    <w:rsid w:val="00684D41"/>
    <w:rsid w:val="0068523D"/>
    <w:rsid w:val="006853DA"/>
    <w:rsid w:val="00685605"/>
    <w:rsid w:val="00687FDC"/>
    <w:rsid w:val="0069009E"/>
    <w:rsid w:val="0069063F"/>
    <w:rsid w:val="00691299"/>
    <w:rsid w:val="00691469"/>
    <w:rsid w:val="0069245B"/>
    <w:rsid w:val="006927F0"/>
    <w:rsid w:val="00692FB7"/>
    <w:rsid w:val="006933FC"/>
    <w:rsid w:val="0069386C"/>
    <w:rsid w:val="00693D6C"/>
    <w:rsid w:val="00694E7C"/>
    <w:rsid w:val="00694FAB"/>
    <w:rsid w:val="0069518A"/>
    <w:rsid w:val="00695357"/>
    <w:rsid w:val="00695529"/>
    <w:rsid w:val="00695646"/>
    <w:rsid w:val="006957B0"/>
    <w:rsid w:val="00696002"/>
    <w:rsid w:val="00696CC9"/>
    <w:rsid w:val="0069752A"/>
    <w:rsid w:val="00697F18"/>
    <w:rsid w:val="006A1488"/>
    <w:rsid w:val="006A2391"/>
    <w:rsid w:val="006A2BDC"/>
    <w:rsid w:val="006A2DAF"/>
    <w:rsid w:val="006A2E6A"/>
    <w:rsid w:val="006A34A8"/>
    <w:rsid w:val="006A4F90"/>
    <w:rsid w:val="006A55AE"/>
    <w:rsid w:val="006A57E0"/>
    <w:rsid w:val="006A5D7B"/>
    <w:rsid w:val="006A66CB"/>
    <w:rsid w:val="006A7E48"/>
    <w:rsid w:val="006B045B"/>
    <w:rsid w:val="006B0649"/>
    <w:rsid w:val="006B06C4"/>
    <w:rsid w:val="006B0AF6"/>
    <w:rsid w:val="006B2B79"/>
    <w:rsid w:val="006B355D"/>
    <w:rsid w:val="006B4C49"/>
    <w:rsid w:val="006B4CA5"/>
    <w:rsid w:val="006B51B9"/>
    <w:rsid w:val="006B7A80"/>
    <w:rsid w:val="006B7BCD"/>
    <w:rsid w:val="006B7DD0"/>
    <w:rsid w:val="006C15BB"/>
    <w:rsid w:val="006C1A4B"/>
    <w:rsid w:val="006C1E7A"/>
    <w:rsid w:val="006C227E"/>
    <w:rsid w:val="006C25B6"/>
    <w:rsid w:val="006C25D3"/>
    <w:rsid w:val="006C384C"/>
    <w:rsid w:val="006C3E74"/>
    <w:rsid w:val="006C3FC6"/>
    <w:rsid w:val="006C44CB"/>
    <w:rsid w:val="006C4680"/>
    <w:rsid w:val="006C4D15"/>
    <w:rsid w:val="006C7067"/>
    <w:rsid w:val="006C75B5"/>
    <w:rsid w:val="006C7770"/>
    <w:rsid w:val="006D00B2"/>
    <w:rsid w:val="006D10B9"/>
    <w:rsid w:val="006D12E6"/>
    <w:rsid w:val="006D2D1E"/>
    <w:rsid w:val="006D3226"/>
    <w:rsid w:val="006D384A"/>
    <w:rsid w:val="006D49B2"/>
    <w:rsid w:val="006D57DB"/>
    <w:rsid w:val="006D6EF4"/>
    <w:rsid w:val="006D742B"/>
    <w:rsid w:val="006D78CD"/>
    <w:rsid w:val="006D7959"/>
    <w:rsid w:val="006E09E7"/>
    <w:rsid w:val="006E0BDE"/>
    <w:rsid w:val="006E0C38"/>
    <w:rsid w:val="006E0DE8"/>
    <w:rsid w:val="006E0F08"/>
    <w:rsid w:val="006E0F44"/>
    <w:rsid w:val="006E1AD1"/>
    <w:rsid w:val="006E1D16"/>
    <w:rsid w:val="006E1E00"/>
    <w:rsid w:val="006E21FB"/>
    <w:rsid w:val="006E2341"/>
    <w:rsid w:val="006E2E90"/>
    <w:rsid w:val="006E3175"/>
    <w:rsid w:val="006E34C2"/>
    <w:rsid w:val="006E3E26"/>
    <w:rsid w:val="006E4157"/>
    <w:rsid w:val="006E48E7"/>
    <w:rsid w:val="006E56C3"/>
    <w:rsid w:val="006E6038"/>
    <w:rsid w:val="006E64A8"/>
    <w:rsid w:val="006E6BF4"/>
    <w:rsid w:val="006E6E9F"/>
    <w:rsid w:val="006E7032"/>
    <w:rsid w:val="006E7082"/>
    <w:rsid w:val="006F072D"/>
    <w:rsid w:val="006F0800"/>
    <w:rsid w:val="006F15A2"/>
    <w:rsid w:val="006F15B9"/>
    <w:rsid w:val="006F1B6F"/>
    <w:rsid w:val="006F390D"/>
    <w:rsid w:val="006F5023"/>
    <w:rsid w:val="006F51A9"/>
    <w:rsid w:val="006F5BD0"/>
    <w:rsid w:val="006F6383"/>
    <w:rsid w:val="006F6CEC"/>
    <w:rsid w:val="006F742B"/>
    <w:rsid w:val="006F7D3A"/>
    <w:rsid w:val="00700320"/>
    <w:rsid w:val="00701D34"/>
    <w:rsid w:val="00701D7E"/>
    <w:rsid w:val="00701E55"/>
    <w:rsid w:val="007027A3"/>
    <w:rsid w:val="00702D2A"/>
    <w:rsid w:val="00702F34"/>
    <w:rsid w:val="0070316E"/>
    <w:rsid w:val="007046A4"/>
    <w:rsid w:val="007048C6"/>
    <w:rsid w:val="007076FC"/>
    <w:rsid w:val="0070775D"/>
    <w:rsid w:val="00707F77"/>
    <w:rsid w:val="007102B1"/>
    <w:rsid w:val="007104DC"/>
    <w:rsid w:val="00710540"/>
    <w:rsid w:val="00710D67"/>
    <w:rsid w:val="00710DE2"/>
    <w:rsid w:val="00710ECC"/>
    <w:rsid w:val="00710FC7"/>
    <w:rsid w:val="00712626"/>
    <w:rsid w:val="00712E03"/>
    <w:rsid w:val="00714642"/>
    <w:rsid w:val="00714BFF"/>
    <w:rsid w:val="00714E37"/>
    <w:rsid w:val="00714E82"/>
    <w:rsid w:val="00716A89"/>
    <w:rsid w:val="00716DE3"/>
    <w:rsid w:val="00717B82"/>
    <w:rsid w:val="007204D2"/>
    <w:rsid w:val="00720AB9"/>
    <w:rsid w:val="00720DEB"/>
    <w:rsid w:val="0072116D"/>
    <w:rsid w:val="007218D5"/>
    <w:rsid w:val="00721A27"/>
    <w:rsid w:val="007229EF"/>
    <w:rsid w:val="007242BC"/>
    <w:rsid w:val="00724FA8"/>
    <w:rsid w:val="00725053"/>
    <w:rsid w:val="007253B0"/>
    <w:rsid w:val="00725828"/>
    <w:rsid w:val="00726052"/>
    <w:rsid w:val="0072667D"/>
    <w:rsid w:val="0072677B"/>
    <w:rsid w:val="00727F6B"/>
    <w:rsid w:val="00730FBC"/>
    <w:rsid w:val="0073112F"/>
    <w:rsid w:val="00731177"/>
    <w:rsid w:val="0073150B"/>
    <w:rsid w:val="00732492"/>
    <w:rsid w:val="007324BC"/>
    <w:rsid w:val="00732C73"/>
    <w:rsid w:val="00732CBA"/>
    <w:rsid w:val="007330D2"/>
    <w:rsid w:val="00734A9D"/>
    <w:rsid w:val="00734B95"/>
    <w:rsid w:val="00736301"/>
    <w:rsid w:val="00736DDE"/>
    <w:rsid w:val="00736E0F"/>
    <w:rsid w:val="00737552"/>
    <w:rsid w:val="007423BF"/>
    <w:rsid w:val="00744563"/>
    <w:rsid w:val="00744BB3"/>
    <w:rsid w:val="00745636"/>
    <w:rsid w:val="00745821"/>
    <w:rsid w:val="00745876"/>
    <w:rsid w:val="0074589C"/>
    <w:rsid w:val="007465C3"/>
    <w:rsid w:val="00746FDC"/>
    <w:rsid w:val="00747161"/>
    <w:rsid w:val="0074732E"/>
    <w:rsid w:val="00750E5E"/>
    <w:rsid w:val="00752187"/>
    <w:rsid w:val="00752398"/>
    <w:rsid w:val="00752F7C"/>
    <w:rsid w:val="00753035"/>
    <w:rsid w:val="007534BA"/>
    <w:rsid w:val="007537ED"/>
    <w:rsid w:val="00753B04"/>
    <w:rsid w:val="00753BB7"/>
    <w:rsid w:val="00754184"/>
    <w:rsid w:val="007541EE"/>
    <w:rsid w:val="00754351"/>
    <w:rsid w:val="007555EE"/>
    <w:rsid w:val="00755A9C"/>
    <w:rsid w:val="00755D07"/>
    <w:rsid w:val="00755D79"/>
    <w:rsid w:val="00756688"/>
    <w:rsid w:val="007569C1"/>
    <w:rsid w:val="00756AEE"/>
    <w:rsid w:val="00757946"/>
    <w:rsid w:val="007579DE"/>
    <w:rsid w:val="00757EB3"/>
    <w:rsid w:val="007606AD"/>
    <w:rsid w:val="0076150C"/>
    <w:rsid w:val="00762A14"/>
    <w:rsid w:val="00762D51"/>
    <w:rsid w:val="007630DD"/>
    <w:rsid w:val="007641C7"/>
    <w:rsid w:val="00764E05"/>
    <w:rsid w:val="00765F8F"/>
    <w:rsid w:val="007668CB"/>
    <w:rsid w:val="00766A9A"/>
    <w:rsid w:val="00766DBE"/>
    <w:rsid w:val="00767236"/>
    <w:rsid w:val="0076736C"/>
    <w:rsid w:val="0076767C"/>
    <w:rsid w:val="00767A6C"/>
    <w:rsid w:val="00767D83"/>
    <w:rsid w:val="0077094E"/>
    <w:rsid w:val="00770A9D"/>
    <w:rsid w:val="00771535"/>
    <w:rsid w:val="00771722"/>
    <w:rsid w:val="00771EF3"/>
    <w:rsid w:val="007727F9"/>
    <w:rsid w:val="00773717"/>
    <w:rsid w:val="00774B7C"/>
    <w:rsid w:val="00774C8B"/>
    <w:rsid w:val="00774C9A"/>
    <w:rsid w:val="00775714"/>
    <w:rsid w:val="007758E8"/>
    <w:rsid w:val="0077671B"/>
    <w:rsid w:val="007770E9"/>
    <w:rsid w:val="007771B9"/>
    <w:rsid w:val="007771EE"/>
    <w:rsid w:val="0078020C"/>
    <w:rsid w:val="00780610"/>
    <w:rsid w:val="0078079C"/>
    <w:rsid w:val="00780AAD"/>
    <w:rsid w:val="00780B29"/>
    <w:rsid w:val="007815AD"/>
    <w:rsid w:val="00782345"/>
    <w:rsid w:val="00782360"/>
    <w:rsid w:val="0078276F"/>
    <w:rsid w:val="0078285A"/>
    <w:rsid w:val="0078331B"/>
    <w:rsid w:val="00783814"/>
    <w:rsid w:val="00783BD5"/>
    <w:rsid w:val="00784CA7"/>
    <w:rsid w:val="00784E80"/>
    <w:rsid w:val="00785321"/>
    <w:rsid w:val="00787035"/>
    <w:rsid w:val="00787109"/>
    <w:rsid w:val="00787DF8"/>
    <w:rsid w:val="0079005C"/>
    <w:rsid w:val="007916EF"/>
    <w:rsid w:val="00791C7D"/>
    <w:rsid w:val="00791CE5"/>
    <w:rsid w:val="00791D17"/>
    <w:rsid w:val="00791E99"/>
    <w:rsid w:val="0079228A"/>
    <w:rsid w:val="00793139"/>
    <w:rsid w:val="007934E0"/>
    <w:rsid w:val="00793CA3"/>
    <w:rsid w:val="00793D3A"/>
    <w:rsid w:val="00793DF6"/>
    <w:rsid w:val="0079476F"/>
    <w:rsid w:val="0079485A"/>
    <w:rsid w:val="007949EC"/>
    <w:rsid w:val="00794AF2"/>
    <w:rsid w:val="007958FA"/>
    <w:rsid w:val="00795BE0"/>
    <w:rsid w:val="00795C63"/>
    <w:rsid w:val="007975A4"/>
    <w:rsid w:val="00797D51"/>
    <w:rsid w:val="007A0275"/>
    <w:rsid w:val="007A0D53"/>
    <w:rsid w:val="007A139D"/>
    <w:rsid w:val="007A25FC"/>
    <w:rsid w:val="007A2891"/>
    <w:rsid w:val="007A3103"/>
    <w:rsid w:val="007A38F0"/>
    <w:rsid w:val="007A3E39"/>
    <w:rsid w:val="007A47CB"/>
    <w:rsid w:val="007A4EF0"/>
    <w:rsid w:val="007A696C"/>
    <w:rsid w:val="007A7C8A"/>
    <w:rsid w:val="007B0002"/>
    <w:rsid w:val="007B01DE"/>
    <w:rsid w:val="007B0503"/>
    <w:rsid w:val="007B15B5"/>
    <w:rsid w:val="007B1A78"/>
    <w:rsid w:val="007B1B6A"/>
    <w:rsid w:val="007B2173"/>
    <w:rsid w:val="007B285C"/>
    <w:rsid w:val="007B3822"/>
    <w:rsid w:val="007B40B7"/>
    <w:rsid w:val="007B4478"/>
    <w:rsid w:val="007B48C4"/>
    <w:rsid w:val="007B512A"/>
    <w:rsid w:val="007B537A"/>
    <w:rsid w:val="007B55D3"/>
    <w:rsid w:val="007B6F8F"/>
    <w:rsid w:val="007B7846"/>
    <w:rsid w:val="007B7C69"/>
    <w:rsid w:val="007C00AB"/>
    <w:rsid w:val="007C0977"/>
    <w:rsid w:val="007C0F9E"/>
    <w:rsid w:val="007C0FF9"/>
    <w:rsid w:val="007C1449"/>
    <w:rsid w:val="007C17EF"/>
    <w:rsid w:val="007C1C0D"/>
    <w:rsid w:val="007C20CF"/>
    <w:rsid w:val="007C2DE9"/>
    <w:rsid w:val="007C3EA0"/>
    <w:rsid w:val="007C4056"/>
    <w:rsid w:val="007C419F"/>
    <w:rsid w:val="007C454C"/>
    <w:rsid w:val="007C479C"/>
    <w:rsid w:val="007C4A1F"/>
    <w:rsid w:val="007C555E"/>
    <w:rsid w:val="007C5757"/>
    <w:rsid w:val="007C5AEB"/>
    <w:rsid w:val="007C6450"/>
    <w:rsid w:val="007C6C06"/>
    <w:rsid w:val="007C7935"/>
    <w:rsid w:val="007C7C0F"/>
    <w:rsid w:val="007C7FEF"/>
    <w:rsid w:val="007D035D"/>
    <w:rsid w:val="007D0813"/>
    <w:rsid w:val="007D0B03"/>
    <w:rsid w:val="007D0D92"/>
    <w:rsid w:val="007D1968"/>
    <w:rsid w:val="007D2CF8"/>
    <w:rsid w:val="007D3CE5"/>
    <w:rsid w:val="007D3D08"/>
    <w:rsid w:val="007D465D"/>
    <w:rsid w:val="007D4780"/>
    <w:rsid w:val="007D4A3C"/>
    <w:rsid w:val="007D6004"/>
    <w:rsid w:val="007D73CF"/>
    <w:rsid w:val="007E0D80"/>
    <w:rsid w:val="007E26D3"/>
    <w:rsid w:val="007E31C1"/>
    <w:rsid w:val="007E3AEE"/>
    <w:rsid w:val="007E3FE6"/>
    <w:rsid w:val="007E4333"/>
    <w:rsid w:val="007E45AD"/>
    <w:rsid w:val="007E460A"/>
    <w:rsid w:val="007E5469"/>
    <w:rsid w:val="007E605B"/>
    <w:rsid w:val="007E78D9"/>
    <w:rsid w:val="007E7FE5"/>
    <w:rsid w:val="007F08BE"/>
    <w:rsid w:val="007F08F9"/>
    <w:rsid w:val="007F0BCD"/>
    <w:rsid w:val="007F1260"/>
    <w:rsid w:val="007F184A"/>
    <w:rsid w:val="007F1AD4"/>
    <w:rsid w:val="007F220A"/>
    <w:rsid w:val="007F2586"/>
    <w:rsid w:val="007F2991"/>
    <w:rsid w:val="007F38D8"/>
    <w:rsid w:val="007F395F"/>
    <w:rsid w:val="007F49BC"/>
    <w:rsid w:val="007F5776"/>
    <w:rsid w:val="007F57D7"/>
    <w:rsid w:val="007F5FF4"/>
    <w:rsid w:val="007F71F4"/>
    <w:rsid w:val="007F7468"/>
    <w:rsid w:val="0080074F"/>
    <w:rsid w:val="00800F2A"/>
    <w:rsid w:val="00801587"/>
    <w:rsid w:val="00802345"/>
    <w:rsid w:val="0080341C"/>
    <w:rsid w:val="00803F61"/>
    <w:rsid w:val="008042B5"/>
    <w:rsid w:val="0080575D"/>
    <w:rsid w:val="008068E8"/>
    <w:rsid w:val="00807901"/>
    <w:rsid w:val="0081079E"/>
    <w:rsid w:val="008110CE"/>
    <w:rsid w:val="00812140"/>
    <w:rsid w:val="008121CF"/>
    <w:rsid w:val="00812736"/>
    <w:rsid w:val="00813840"/>
    <w:rsid w:val="00813A37"/>
    <w:rsid w:val="00813F13"/>
    <w:rsid w:val="00813F40"/>
    <w:rsid w:val="00814172"/>
    <w:rsid w:val="00814A1D"/>
    <w:rsid w:val="00815023"/>
    <w:rsid w:val="008150C3"/>
    <w:rsid w:val="00815C44"/>
    <w:rsid w:val="00816BC0"/>
    <w:rsid w:val="00817195"/>
    <w:rsid w:val="008174DC"/>
    <w:rsid w:val="00817AC2"/>
    <w:rsid w:val="00817B5F"/>
    <w:rsid w:val="008205B7"/>
    <w:rsid w:val="008211E0"/>
    <w:rsid w:val="00821510"/>
    <w:rsid w:val="008216ED"/>
    <w:rsid w:val="0082192F"/>
    <w:rsid w:val="00822188"/>
    <w:rsid w:val="00822BD9"/>
    <w:rsid w:val="00822DC3"/>
    <w:rsid w:val="0082329F"/>
    <w:rsid w:val="008245EF"/>
    <w:rsid w:val="0082495E"/>
    <w:rsid w:val="00825B0C"/>
    <w:rsid w:val="00825B11"/>
    <w:rsid w:val="0082636F"/>
    <w:rsid w:val="00827129"/>
    <w:rsid w:val="00827208"/>
    <w:rsid w:val="008272AE"/>
    <w:rsid w:val="00827873"/>
    <w:rsid w:val="00827B02"/>
    <w:rsid w:val="00827C76"/>
    <w:rsid w:val="00831C84"/>
    <w:rsid w:val="00832006"/>
    <w:rsid w:val="00833478"/>
    <w:rsid w:val="00833B56"/>
    <w:rsid w:val="00833D05"/>
    <w:rsid w:val="00833E2E"/>
    <w:rsid w:val="00834319"/>
    <w:rsid w:val="008353F0"/>
    <w:rsid w:val="00835998"/>
    <w:rsid w:val="008359BD"/>
    <w:rsid w:val="00835CC5"/>
    <w:rsid w:val="00835F54"/>
    <w:rsid w:val="00836C59"/>
    <w:rsid w:val="008374D2"/>
    <w:rsid w:val="0083779F"/>
    <w:rsid w:val="00837A1E"/>
    <w:rsid w:val="00837EEF"/>
    <w:rsid w:val="008414C8"/>
    <w:rsid w:val="00841B5C"/>
    <w:rsid w:val="00841D41"/>
    <w:rsid w:val="00842019"/>
    <w:rsid w:val="00843ACF"/>
    <w:rsid w:val="008443E3"/>
    <w:rsid w:val="00845112"/>
    <w:rsid w:val="00845815"/>
    <w:rsid w:val="00845C25"/>
    <w:rsid w:val="00845DD0"/>
    <w:rsid w:val="008462FB"/>
    <w:rsid w:val="00846D9E"/>
    <w:rsid w:val="00846F38"/>
    <w:rsid w:val="008505F7"/>
    <w:rsid w:val="00851974"/>
    <w:rsid w:val="00851A32"/>
    <w:rsid w:val="008524F0"/>
    <w:rsid w:val="008525FB"/>
    <w:rsid w:val="00852660"/>
    <w:rsid w:val="008535A5"/>
    <w:rsid w:val="00854089"/>
    <w:rsid w:val="00854870"/>
    <w:rsid w:val="00855AFB"/>
    <w:rsid w:val="00856142"/>
    <w:rsid w:val="008562F4"/>
    <w:rsid w:val="008564C2"/>
    <w:rsid w:val="00856E06"/>
    <w:rsid w:val="00857041"/>
    <w:rsid w:val="0085755E"/>
    <w:rsid w:val="00857899"/>
    <w:rsid w:val="008602EE"/>
    <w:rsid w:val="00860964"/>
    <w:rsid w:val="0086096C"/>
    <w:rsid w:val="00861382"/>
    <w:rsid w:val="00861A79"/>
    <w:rsid w:val="00861D94"/>
    <w:rsid w:val="00862461"/>
    <w:rsid w:val="00864497"/>
    <w:rsid w:val="008646D8"/>
    <w:rsid w:val="00864B84"/>
    <w:rsid w:val="00864C20"/>
    <w:rsid w:val="00865E5E"/>
    <w:rsid w:val="00865F2C"/>
    <w:rsid w:val="00866954"/>
    <w:rsid w:val="00866E4F"/>
    <w:rsid w:val="0086779A"/>
    <w:rsid w:val="00867CD5"/>
    <w:rsid w:val="00867F70"/>
    <w:rsid w:val="00870330"/>
    <w:rsid w:val="008710AC"/>
    <w:rsid w:val="00871173"/>
    <w:rsid w:val="008722C0"/>
    <w:rsid w:val="008727C5"/>
    <w:rsid w:val="008727E4"/>
    <w:rsid w:val="008728C7"/>
    <w:rsid w:val="0087305D"/>
    <w:rsid w:val="00873578"/>
    <w:rsid w:val="00873ACE"/>
    <w:rsid w:val="00873F8F"/>
    <w:rsid w:val="00874077"/>
    <w:rsid w:val="008747BD"/>
    <w:rsid w:val="00874A14"/>
    <w:rsid w:val="00875765"/>
    <w:rsid w:val="00875824"/>
    <w:rsid w:val="008759D6"/>
    <w:rsid w:val="00876684"/>
    <w:rsid w:val="00876786"/>
    <w:rsid w:val="008771D9"/>
    <w:rsid w:val="00877A2D"/>
    <w:rsid w:val="00877C61"/>
    <w:rsid w:val="0088025F"/>
    <w:rsid w:val="00880485"/>
    <w:rsid w:val="008814D3"/>
    <w:rsid w:val="008816CA"/>
    <w:rsid w:val="00881D3A"/>
    <w:rsid w:val="008823BF"/>
    <w:rsid w:val="00883782"/>
    <w:rsid w:val="00883B45"/>
    <w:rsid w:val="00884C90"/>
    <w:rsid w:val="00885672"/>
    <w:rsid w:val="00885FA7"/>
    <w:rsid w:val="008867FC"/>
    <w:rsid w:val="00886918"/>
    <w:rsid w:val="00886C8D"/>
    <w:rsid w:val="00886E5F"/>
    <w:rsid w:val="00886FB8"/>
    <w:rsid w:val="00887A80"/>
    <w:rsid w:val="00887B1E"/>
    <w:rsid w:val="00890F4D"/>
    <w:rsid w:val="008913B5"/>
    <w:rsid w:val="008919EC"/>
    <w:rsid w:val="008923F4"/>
    <w:rsid w:val="00892413"/>
    <w:rsid w:val="00892953"/>
    <w:rsid w:val="0089308E"/>
    <w:rsid w:val="00893135"/>
    <w:rsid w:val="008933EE"/>
    <w:rsid w:val="008949C5"/>
    <w:rsid w:val="00894D9C"/>
    <w:rsid w:val="008959BC"/>
    <w:rsid w:val="00895DB3"/>
    <w:rsid w:val="008961DD"/>
    <w:rsid w:val="008966E3"/>
    <w:rsid w:val="0089797A"/>
    <w:rsid w:val="00897D74"/>
    <w:rsid w:val="008A0943"/>
    <w:rsid w:val="008A241E"/>
    <w:rsid w:val="008A26DA"/>
    <w:rsid w:val="008A354F"/>
    <w:rsid w:val="008A4F55"/>
    <w:rsid w:val="008A554A"/>
    <w:rsid w:val="008A562F"/>
    <w:rsid w:val="008A668C"/>
    <w:rsid w:val="008B077A"/>
    <w:rsid w:val="008B0D5B"/>
    <w:rsid w:val="008B0F6E"/>
    <w:rsid w:val="008B1984"/>
    <w:rsid w:val="008B251A"/>
    <w:rsid w:val="008B392E"/>
    <w:rsid w:val="008B3F51"/>
    <w:rsid w:val="008B4922"/>
    <w:rsid w:val="008B4C99"/>
    <w:rsid w:val="008B511F"/>
    <w:rsid w:val="008B5316"/>
    <w:rsid w:val="008B5F54"/>
    <w:rsid w:val="008B630B"/>
    <w:rsid w:val="008B6356"/>
    <w:rsid w:val="008B6D0E"/>
    <w:rsid w:val="008C164F"/>
    <w:rsid w:val="008C24B0"/>
    <w:rsid w:val="008C2904"/>
    <w:rsid w:val="008C349E"/>
    <w:rsid w:val="008C51E9"/>
    <w:rsid w:val="008C606A"/>
    <w:rsid w:val="008C65FB"/>
    <w:rsid w:val="008C6CCE"/>
    <w:rsid w:val="008C6D5F"/>
    <w:rsid w:val="008C7123"/>
    <w:rsid w:val="008C7567"/>
    <w:rsid w:val="008C76BD"/>
    <w:rsid w:val="008D0218"/>
    <w:rsid w:val="008D0816"/>
    <w:rsid w:val="008D13EC"/>
    <w:rsid w:val="008D2C6F"/>
    <w:rsid w:val="008D2E88"/>
    <w:rsid w:val="008D2F47"/>
    <w:rsid w:val="008D36F6"/>
    <w:rsid w:val="008D388F"/>
    <w:rsid w:val="008D391F"/>
    <w:rsid w:val="008D3C85"/>
    <w:rsid w:val="008D4224"/>
    <w:rsid w:val="008D4311"/>
    <w:rsid w:val="008D4C6E"/>
    <w:rsid w:val="008D54A8"/>
    <w:rsid w:val="008D55B2"/>
    <w:rsid w:val="008D6501"/>
    <w:rsid w:val="008D7262"/>
    <w:rsid w:val="008D7820"/>
    <w:rsid w:val="008D7FFB"/>
    <w:rsid w:val="008E0250"/>
    <w:rsid w:val="008E0AB5"/>
    <w:rsid w:val="008E2EF9"/>
    <w:rsid w:val="008E4379"/>
    <w:rsid w:val="008E4772"/>
    <w:rsid w:val="008E6CFC"/>
    <w:rsid w:val="008E6E2F"/>
    <w:rsid w:val="008E702B"/>
    <w:rsid w:val="008E7583"/>
    <w:rsid w:val="008F0D39"/>
    <w:rsid w:val="008F1584"/>
    <w:rsid w:val="008F23EB"/>
    <w:rsid w:val="008F2C4A"/>
    <w:rsid w:val="008F3FA0"/>
    <w:rsid w:val="008F5034"/>
    <w:rsid w:val="008F52DC"/>
    <w:rsid w:val="008F645A"/>
    <w:rsid w:val="008F686C"/>
    <w:rsid w:val="008F6C69"/>
    <w:rsid w:val="008F6E90"/>
    <w:rsid w:val="008F720E"/>
    <w:rsid w:val="008F7358"/>
    <w:rsid w:val="008F7403"/>
    <w:rsid w:val="008F7869"/>
    <w:rsid w:val="008F7BAE"/>
    <w:rsid w:val="00901595"/>
    <w:rsid w:val="00902194"/>
    <w:rsid w:val="0090230C"/>
    <w:rsid w:val="00902869"/>
    <w:rsid w:val="00902F87"/>
    <w:rsid w:val="00903821"/>
    <w:rsid w:val="00903912"/>
    <w:rsid w:val="00903A76"/>
    <w:rsid w:val="009044FD"/>
    <w:rsid w:val="00904F51"/>
    <w:rsid w:val="00905858"/>
    <w:rsid w:val="009060B5"/>
    <w:rsid w:val="00906DAF"/>
    <w:rsid w:val="00907407"/>
    <w:rsid w:val="00910A71"/>
    <w:rsid w:val="0091135F"/>
    <w:rsid w:val="009118BC"/>
    <w:rsid w:val="00911A42"/>
    <w:rsid w:val="00911FF7"/>
    <w:rsid w:val="00912186"/>
    <w:rsid w:val="0091321A"/>
    <w:rsid w:val="0091364E"/>
    <w:rsid w:val="009158E7"/>
    <w:rsid w:val="00917CAA"/>
    <w:rsid w:val="00920520"/>
    <w:rsid w:val="00920642"/>
    <w:rsid w:val="00920ECD"/>
    <w:rsid w:val="00923143"/>
    <w:rsid w:val="00923154"/>
    <w:rsid w:val="009238DF"/>
    <w:rsid w:val="00923AEA"/>
    <w:rsid w:val="00924F6F"/>
    <w:rsid w:val="009258AB"/>
    <w:rsid w:val="00926047"/>
    <w:rsid w:val="00926ED5"/>
    <w:rsid w:val="0092778C"/>
    <w:rsid w:val="00930B49"/>
    <w:rsid w:val="00931567"/>
    <w:rsid w:val="00931A13"/>
    <w:rsid w:val="009324F6"/>
    <w:rsid w:val="00932831"/>
    <w:rsid w:val="009333FC"/>
    <w:rsid w:val="00934604"/>
    <w:rsid w:val="00934B41"/>
    <w:rsid w:val="009354F9"/>
    <w:rsid w:val="0093611D"/>
    <w:rsid w:val="0093624F"/>
    <w:rsid w:val="00936722"/>
    <w:rsid w:val="0093715B"/>
    <w:rsid w:val="00937418"/>
    <w:rsid w:val="009405D9"/>
    <w:rsid w:val="00940823"/>
    <w:rsid w:val="009408DB"/>
    <w:rsid w:val="00941910"/>
    <w:rsid w:val="00941B9E"/>
    <w:rsid w:val="0094239C"/>
    <w:rsid w:val="009425BF"/>
    <w:rsid w:val="009427B0"/>
    <w:rsid w:val="00942ADB"/>
    <w:rsid w:val="00943DD6"/>
    <w:rsid w:val="00944319"/>
    <w:rsid w:val="00945B53"/>
    <w:rsid w:val="00946071"/>
    <w:rsid w:val="0094642C"/>
    <w:rsid w:val="00946CE4"/>
    <w:rsid w:val="00946FAD"/>
    <w:rsid w:val="00947002"/>
    <w:rsid w:val="009476D9"/>
    <w:rsid w:val="009476E6"/>
    <w:rsid w:val="00947E32"/>
    <w:rsid w:val="00947E9A"/>
    <w:rsid w:val="00950415"/>
    <w:rsid w:val="0095078A"/>
    <w:rsid w:val="00950964"/>
    <w:rsid w:val="00950F15"/>
    <w:rsid w:val="0095159D"/>
    <w:rsid w:val="00951936"/>
    <w:rsid w:val="00951B1B"/>
    <w:rsid w:val="0095270C"/>
    <w:rsid w:val="0095373B"/>
    <w:rsid w:val="0095436E"/>
    <w:rsid w:val="009545E3"/>
    <w:rsid w:val="00955165"/>
    <w:rsid w:val="0095585E"/>
    <w:rsid w:val="009563A3"/>
    <w:rsid w:val="00956630"/>
    <w:rsid w:val="00960C1A"/>
    <w:rsid w:val="00960CD4"/>
    <w:rsid w:val="00960F73"/>
    <w:rsid w:val="00962986"/>
    <w:rsid w:val="009631FC"/>
    <w:rsid w:val="00963A9D"/>
    <w:rsid w:val="009643A2"/>
    <w:rsid w:val="0096496A"/>
    <w:rsid w:val="009656C2"/>
    <w:rsid w:val="009670DA"/>
    <w:rsid w:val="00967632"/>
    <w:rsid w:val="00970FDC"/>
    <w:rsid w:val="009711D6"/>
    <w:rsid w:val="009711F5"/>
    <w:rsid w:val="0097180E"/>
    <w:rsid w:val="00971AC7"/>
    <w:rsid w:val="00972289"/>
    <w:rsid w:val="009732E1"/>
    <w:rsid w:val="00974B0E"/>
    <w:rsid w:val="00974DFC"/>
    <w:rsid w:val="00975666"/>
    <w:rsid w:val="009757FB"/>
    <w:rsid w:val="0097605C"/>
    <w:rsid w:val="00977EE5"/>
    <w:rsid w:val="009805EB"/>
    <w:rsid w:val="00980D9D"/>
    <w:rsid w:val="00981D12"/>
    <w:rsid w:val="009828BE"/>
    <w:rsid w:val="00982B8C"/>
    <w:rsid w:val="00982C3C"/>
    <w:rsid w:val="0098319E"/>
    <w:rsid w:val="00983334"/>
    <w:rsid w:val="009835A5"/>
    <w:rsid w:val="00983C6F"/>
    <w:rsid w:val="0098538E"/>
    <w:rsid w:val="00985ACE"/>
    <w:rsid w:val="0098647B"/>
    <w:rsid w:val="0098742E"/>
    <w:rsid w:val="00987644"/>
    <w:rsid w:val="00990080"/>
    <w:rsid w:val="009901D1"/>
    <w:rsid w:val="009925E8"/>
    <w:rsid w:val="00992D6C"/>
    <w:rsid w:val="009940CF"/>
    <w:rsid w:val="009942D1"/>
    <w:rsid w:val="00994A2F"/>
    <w:rsid w:val="00995234"/>
    <w:rsid w:val="0099588B"/>
    <w:rsid w:val="00995B37"/>
    <w:rsid w:val="00995B3E"/>
    <w:rsid w:val="00995E80"/>
    <w:rsid w:val="00995F6E"/>
    <w:rsid w:val="00996C43"/>
    <w:rsid w:val="00997567"/>
    <w:rsid w:val="009A1C2C"/>
    <w:rsid w:val="009A3230"/>
    <w:rsid w:val="009A37B3"/>
    <w:rsid w:val="009A3832"/>
    <w:rsid w:val="009A3B8A"/>
    <w:rsid w:val="009A3F64"/>
    <w:rsid w:val="009A40F9"/>
    <w:rsid w:val="009A413C"/>
    <w:rsid w:val="009A6082"/>
    <w:rsid w:val="009A6609"/>
    <w:rsid w:val="009A6AA8"/>
    <w:rsid w:val="009A715B"/>
    <w:rsid w:val="009A7341"/>
    <w:rsid w:val="009A7A47"/>
    <w:rsid w:val="009B243B"/>
    <w:rsid w:val="009B262A"/>
    <w:rsid w:val="009B2692"/>
    <w:rsid w:val="009B29D5"/>
    <w:rsid w:val="009B2C5B"/>
    <w:rsid w:val="009B361C"/>
    <w:rsid w:val="009B36A1"/>
    <w:rsid w:val="009B4359"/>
    <w:rsid w:val="009B4566"/>
    <w:rsid w:val="009B4EA0"/>
    <w:rsid w:val="009B5545"/>
    <w:rsid w:val="009B5DA8"/>
    <w:rsid w:val="009B6647"/>
    <w:rsid w:val="009B72F9"/>
    <w:rsid w:val="009C0131"/>
    <w:rsid w:val="009C054C"/>
    <w:rsid w:val="009C091F"/>
    <w:rsid w:val="009C1063"/>
    <w:rsid w:val="009C2F80"/>
    <w:rsid w:val="009C347A"/>
    <w:rsid w:val="009C3E0C"/>
    <w:rsid w:val="009C431E"/>
    <w:rsid w:val="009C4A98"/>
    <w:rsid w:val="009C4F6F"/>
    <w:rsid w:val="009C570A"/>
    <w:rsid w:val="009C5C2E"/>
    <w:rsid w:val="009C6612"/>
    <w:rsid w:val="009C6939"/>
    <w:rsid w:val="009C6C6F"/>
    <w:rsid w:val="009C72C0"/>
    <w:rsid w:val="009C78FF"/>
    <w:rsid w:val="009C7D85"/>
    <w:rsid w:val="009D1443"/>
    <w:rsid w:val="009D1EAC"/>
    <w:rsid w:val="009D258A"/>
    <w:rsid w:val="009D2823"/>
    <w:rsid w:val="009D2E38"/>
    <w:rsid w:val="009D36FD"/>
    <w:rsid w:val="009D3E10"/>
    <w:rsid w:val="009D4315"/>
    <w:rsid w:val="009D4634"/>
    <w:rsid w:val="009D49C9"/>
    <w:rsid w:val="009D5485"/>
    <w:rsid w:val="009D57C1"/>
    <w:rsid w:val="009D5C4C"/>
    <w:rsid w:val="009D5D65"/>
    <w:rsid w:val="009D7F40"/>
    <w:rsid w:val="009E0521"/>
    <w:rsid w:val="009E05ED"/>
    <w:rsid w:val="009E0DE9"/>
    <w:rsid w:val="009E122A"/>
    <w:rsid w:val="009E2494"/>
    <w:rsid w:val="009E2DC9"/>
    <w:rsid w:val="009E2F30"/>
    <w:rsid w:val="009E4175"/>
    <w:rsid w:val="009E4743"/>
    <w:rsid w:val="009E49A5"/>
    <w:rsid w:val="009E587C"/>
    <w:rsid w:val="009E5A83"/>
    <w:rsid w:val="009E5B35"/>
    <w:rsid w:val="009E5EE7"/>
    <w:rsid w:val="009E60D6"/>
    <w:rsid w:val="009E6220"/>
    <w:rsid w:val="009E6BC9"/>
    <w:rsid w:val="009E7647"/>
    <w:rsid w:val="009E7BF5"/>
    <w:rsid w:val="009E7D09"/>
    <w:rsid w:val="009F0C8C"/>
    <w:rsid w:val="009F0FE7"/>
    <w:rsid w:val="009F1082"/>
    <w:rsid w:val="009F25A4"/>
    <w:rsid w:val="009F2955"/>
    <w:rsid w:val="009F2A15"/>
    <w:rsid w:val="009F396A"/>
    <w:rsid w:val="009F4744"/>
    <w:rsid w:val="009F521E"/>
    <w:rsid w:val="009F542D"/>
    <w:rsid w:val="009F59D5"/>
    <w:rsid w:val="009F6771"/>
    <w:rsid w:val="009F6841"/>
    <w:rsid w:val="009F709A"/>
    <w:rsid w:val="009F7208"/>
    <w:rsid w:val="00A0038C"/>
    <w:rsid w:val="00A003C6"/>
    <w:rsid w:val="00A0065B"/>
    <w:rsid w:val="00A00825"/>
    <w:rsid w:val="00A00C25"/>
    <w:rsid w:val="00A00F3A"/>
    <w:rsid w:val="00A01233"/>
    <w:rsid w:val="00A01896"/>
    <w:rsid w:val="00A01977"/>
    <w:rsid w:val="00A01AC1"/>
    <w:rsid w:val="00A01B45"/>
    <w:rsid w:val="00A01B8B"/>
    <w:rsid w:val="00A020C8"/>
    <w:rsid w:val="00A025FA"/>
    <w:rsid w:val="00A02E2F"/>
    <w:rsid w:val="00A03CC8"/>
    <w:rsid w:val="00A04600"/>
    <w:rsid w:val="00A04808"/>
    <w:rsid w:val="00A0513C"/>
    <w:rsid w:val="00A065B8"/>
    <w:rsid w:val="00A06AFF"/>
    <w:rsid w:val="00A06BC1"/>
    <w:rsid w:val="00A076B9"/>
    <w:rsid w:val="00A0776D"/>
    <w:rsid w:val="00A07D91"/>
    <w:rsid w:val="00A10F52"/>
    <w:rsid w:val="00A112A3"/>
    <w:rsid w:val="00A11574"/>
    <w:rsid w:val="00A12004"/>
    <w:rsid w:val="00A1340C"/>
    <w:rsid w:val="00A1359A"/>
    <w:rsid w:val="00A13AFB"/>
    <w:rsid w:val="00A14045"/>
    <w:rsid w:val="00A1463D"/>
    <w:rsid w:val="00A1466C"/>
    <w:rsid w:val="00A149A7"/>
    <w:rsid w:val="00A15BEC"/>
    <w:rsid w:val="00A174CD"/>
    <w:rsid w:val="00A17525"/>
    <w:rsid w:val="00A20F09"/>
    <w:rsid w:val="00A2134C"/>
    <w:rsid w:val="00A227B3"/>
    <w:rsid w:val="00A228FC"/>
    <w:rsid w:val="00A233B9"/>
    <w:rsid w:val="00A23967"/>
    <w:rsid w:val="00A23C0A"/>
    <w:rsid w:val="00A23EA2"/>
    <w:rsid w:val="00A25414"/>
    <w:rsid w:val="00A25A55"/>
    <w:rsid w:val="00A25C96"/>
    <w:rsid w:val="00A26CAD"/>
    <w:rsid w:val="00A26D9F"/>
    <w:rsid w:val="00A26F6B"/>
    <w:rsid w:val="00A274A8"/>
    <w:rsid w:val="00A31293"/>
    <w:rsid w:val="00A3178C"/>
    <w:rsid w:val="00A31C8F"/>
    <w:rsid w:val="00A32E7F"/>
    <w:rsid w:val="00A3314F"/>
    <w:rsid w:val="00A33276"/>
    <w:rsid w:val="00A33A45"/>
    <w:rsid w:val="00A3402B"/>
    <w:rsid w:val="00A340A5"/>
    <w:rsid w:val="00A343DE"/>
    <w:rsid w:val="00A3542A"/>
    <w:rsid w:val="00A4029D"/>
    <w:rsid w:val="00A40423"/>
    <w:rsid w:val="00A4069A"/>
    <w:rsid w:val="00A41248"/>
    <w:rsid w:val="00A41BB8"/>
    <w:rsid w:val="00A42BD9"/>
    <w:rsid w:val="00A43821"/>
    <w:rsid w:val="00A43AD8"/>
    <w:rsid w:val="00A4474D"/>
    <w:rsid w:val="00A44B89"/>
    <w:rsid w:val="00A44DB8"/>
    <w:rsid w:val="00A44E6D"/>
    <w:rsid w:val="00A450B9"/>
    <w:rsid w:val="00A462CB"/>
    <w:rsid w:val="00A466C2"/>
    <w:rsid w:val="00A46C49"/>
    <w:rsid w:val="00A47AC9"/>
    <w:rsid w:val="00A47E70"/>
    <w:rsid w:val="00A5047F"/>
    <w:rsid w:val="00A50A99"/>
    <w:rsid w:val="00A516CB"/>
    <w:rsid w:val="00A51DB5"/>
    <w:rsid w:val="00A51F1F"/>
    <w:rsid w:val="00A521AC"/>
    <w:rsid w:val="00A52558"/>
    <w:rsid w:val="00A52848"/>
    <w:rsid w:val="00A52B23"/>
    <w:rsid w:val="00A533BD"/>
    <w:rsid w:val="00A53B01"/>
    <w:rsid w:val="00A53BFA"/>
    <w:rsid w:val="00A53D8D"/>
    <w:rsid w:val="00A5446B"/>
    <w:rsid w:val="00A5469D"/>
    <w:rsid w:val="00A548F8"/>
    <w:rsid w:val="00A54D8A"/>
    <w:rsid w:val="00A55312"/>
    <w:rsid w:val="00A55D76"/>
    <w:rsid w:val="00A568AD"/>
    <w:rsid w:val="00A57210"/>
    <w:rsid w:val="00A600AB"/>
    <w:rsid w:val="00A61CB6"/>
    <w:rsid w:val="00A63F6F"/>
    <w:rsid w:val="00A64847"/>
    <w:rsid w:val="00A65353"/>
    <w:rsid w:val="00A65681"/>
    <w:rsid w:val="00A65B59"/>
    <w:rsid w:val="00A65E37"/>
    <w:rsid w:val="00A67960"/>
    <w:rsid w:val="00A70954"/>
    <w:rsid w:val="00A71708"/>
    <w:rsid w:val="00A7252D"/>
    <w:rsid w:val="00A72973"/>
    <w:rsid w:val="00A7393C"/>
    <w:rsid w:val="00A74404"/>
    <w:rsid w:val="00A7506E"/>
    <w:rsid w:val="00A75378"/>
    <w:rsid w:val="00A76A96"/>
    <w:rsid w:val="00A76AC9"/>
    <w:rsid w:val="00A7707F"/>
    <w:rsid w:val="00A774C5"/>
    <w:rsid w:val="00A77C98"/>
    <w:rsid w:val="00A80A5D"/>
    <w:rsid w:val="00A81313"/>
    <w:rsid w:val="00A81D88"/>
    <w:rsid w:val="00A82088"/>
    <w:rsid w:val="00A832F8"/>
    <w:rsid w:val="00A839F4"/>
    <w:rsid w:val="00A844D1"/>
    <w:rsid w:val="00A84677"/>
    <w:rsid w:val="00A851B5"/>
    <w:rsid w:val="00A8553D"/>
    <w:rsid w:val="00A85CBC"/>
    <w:rsid w:val="00A85DAB"/>
    <w:rsid w:val="00A86416"/>
    <w:rsid w:val="00A8672D"/>
    <w:rsid w:val="00A86F6F"/>
    <w:rsid w:val="00A8739E"/>
    <w:rsid w:val="00A916B8"/>
    <w:rsid w:val="00A91746"/>
    <w:rsid w:val="00A91BE7"/>
    <w:rsid w:val="00A91C56"/>
    <w:rsid w:val="00A91E67"/>
    <w:rsid w:val="00A91EA5"/>
    <w:rsid w:val="00A92E78"/>
    <w:rsid w:val="00A93D61"/>
    <w:rsid w:val="00A93EFB"/>
    <w:rsid w:val="00A95D03"/>
    <w:rsid w:val="00A96A3D"/>
    <w:rsid w:val="00A96F61"/>
    <w:rsid w:val="00A9792B"/>
    <w:rsid w:val="00A97E57"/>
    <w:rsid w:val="00A97E80"/>
    <w:rsid w:val="00AA1AB3"/>
    <w:rsid w:val="00AA1CB8"/>
    <w:rsid w:val="00AA1E4F"/>
    <w:rsid w:val="00AA2258"/>
    <w:rsid w:val="00AA34AB"/>
    <w:rsid w:val="00AA4354"/>
    <w:rsid w:val="00AA48F5"/>
    <w:rsid w:val="00AA4B26"/>
    <w:rsid w:val="00AA4C43"/>
    <w:rsid w:val="00AA4C63"/>
    <w:rsid w:val="00AA522F"/>
    <w:rsid w:val="00AA539B"/>
    <w:rsid w:val="00AA53AD"/>
    <w:rsid w:val="00AA5A83"/>
    <w:rsid w:val="00AA62F3"/>
    <w:rsid w:val="00AA6337"/>
    <w:rsid w:val="00AA7353"/>
    <w:rsid w:val="00AA7551"/>
    <w:rsid w:val="00AA7876"/>
    <w:rsid w:val="00AA7A42"/>
    <w:rsid w:val="00AB08E1"/>
    <w:rsid w:val="00AB0B0B"/>
    <w:rsid w:val="00AB0BF9"/>
    <w:rsid w:val="00AB120F"/>
    <w:rsid w:val="00AB15A9"/>
    <w:rsid w:val="00AB1AD8"/>
    <w:rsid w:val="00AB2A01"/>
    <w:rsid w:val="00AB2AEA"/>
    <w:rsid w:val="00AB2E13"/>
    <w:rsid w:val="00AB3913"/>
    <w:rsid w:val="00AB48A0"/>
    <w:rsid w:val="00AB4DC2"/>
    <w:rsid w:val="00AB4DE6"/>
    <w:rsid w:val="00AB5CF8"/>
    <w:rsid w:val="00AB6B75"/>
    <w:rsid w:val="00AB7451"/>
    <w:rsid w:val="00AC0F76"/>
    <w:rsid w:val="00AC1D8A"/>
    <w:rsid w:val="00AC1FFE"/>
    <w:rsid w:val="00AC22A9"/>
    <w:rsid w:val="00AC388E"/>
    <w:rsid w:val="00AC45C1"/>
    <w:rsid w:val="00AC4C4A"/>
    <w:rsid w:val="00AC4FB4"/>
    <w:rsid w:val="00AC530D"/>
    <w:rsid w:val="00AC5FC6"/>
    <w:rsid w:val="00AC6352"/>
    <w:rsid w:val="00AC6441"/>
    <w:rsid w:val="00AC646A"/>
    <w:rsid w:val="00AC6E2B"/>
    <w:rsid w:val="00AC71B2"/>
    <w:rsid w:val="00AC7DF5"/>
    <w:rsid w:val="00AC7E37"/>
    <w:rsid w:val="00AD2796"/>
    <w:rsid w:val="00AD281E"/>
    <w:rsid w:val="00AD293D"/>
    <w:rsid w:val="00AD30D5"/>
    <w:rsid w:val="00AD3926"/>
    <w:rsid w:val="00AD428B"/>
    <w:rsid w:val="00AD4AA7"/>
    <w:rsid w:val="00AD4EDE"/>
    <w:rsid w:val="00AD62FE"/>
    <w:rsid w:val="00AE0467"/>
    <w:rsid w:val="00AE0A08"/>
    <w:rsid w:val="00AE0B0C"/>
    <w:rsid w:val="00AE1462"/>
    <w:rsid w:val="00AE37CD"/>
    <w:rsid w:val="00AE37D6"/>
    <w:rsid w:val="00AE4850"/>
    <w:rsid w:val="00AE499F"/>
    <w:rsid w:val="00AE54B2"/>
    <w:rsid w:val="00AF00B7"/>
    <w:rsid w:val="00AF04EB"/>
    <w:rsid w:val="00AF1458"/>
    <w:rsid w:val="00AF15AC"/>
    <w:rsid w:val="00AF16EF"/>
    <w:rsid w:val="00AF1A08"/>
    <w:rsid w:val="00AF2647"/>
    <w:rsid w:val="00AF3202"/>
    <w:rsid w:val="00AF39B0"/>
    <w:rsid w:val="00AF3EE9"/>
    <w:rsid w:val="00AF4247"/>
    <w:rsid w:val="00AF4EBF"/>
    <w:rsid w:val="00AF57A4"/>
    <w:rsid w:val="00AF5D47"/>
    <w:rsid w:val="00AF6266"/>
    <w:rsid w:val="00AF64CD"/>
    <w:rsid w:val="00AF6AB4"/>
    <w:rsid w:val="00AF6DA2"/>
    <w:rsid w:val="00B003A8"/>
    <w:rsid w:val="00B00A8B"/>
    <w:rsid w:val="00B00CEC"/>
    <w:rsid w:val="00B00FB4"/>
    <w:rsid w:val="00B011B3"/>
    <w:rsid w:val="00B01A89"/>
    <w:rsid w:val="00B027DC"/>
    <w:rsid w:val="00B02CF8"/>
    <w:rsid w:val="00B05AC9"/>
    <w:rsid w:val="00B05ACE"/>
    <w:rsid w:val="00B05BF0"/>
    <w:rsid w:val="00B06455"/>
    <w:rsid w:val="00B0678A"/>
    <w:rsid w:val="00B07091"/>
    <w:rsid w:val="00B100DC"/>
    <w:rsid w:val="00B10A14"/>
    <w:rsid w:val="00B110CA"/>
    <w:rsid w:val="00B124E9"/>
    <w:rsid w:val="00B12BD4"/>
    <w:rsid w:val="00B13D1E"/>
    <w:rsid w:val="00B13F96"/>
    <w:rsid w:val="00B14872"/>
    <w:rsid w:val="00B14C53"/>
    <w:rsid w:val="00B14FCC"/>
    <w:rsid w:val="00B15043"/>
    <w:rsid w:val="00B151BA"/>
    <w:rsid w:val="00B1570F"/>
    <w:rsid w:val="00B1576D"/>
    <w:rsid w:val="00B15D0F"/>
    <w:rsid w:val="00B1619C"/>
    <w:rsid w:val="00B1694F"/>
    <w:rsid w:val="00B17BDF"/>
    <w:rsid w:val="00B17DED"/>
    <w:rsid w:val="00B17FD1"/>
    <w:rsid w:val="00B20A75"/>
    <w:rsid w:val="00B2158C"/>
    <w:rsid w:val="00B224D0"/>
    <w:rsid w:val="00B22DDA"/>
    <w:rsid w:val="00B235F5"/>
    <w:rsid w:val="00B23697"/>
    <w:rsid w:val="00B2478E"/>
    <w:rsid w:val="00B250A4"/>
    <w:rsid w:val="00B258BB"/>
    <w:rsid w:val="00B25B10"/>
    <w:rsid w:val="00B25C36"/>
    <w:rsid w:val="00B25F8E"/>
    <w:rsid w:val="00B2609E"/>
    <w:rsid w:val="00B26281"/>
    <w:rsid w:val="00B266A0"/>
    <w:rsid w:val="00B266F9"/>
    <w:rsid w:val="00B27FA1"/>
    <w:rsid w:val="00B30336"/>
    <w:rsid w:val="00B30B68"/>
    <w:rsid w:val="00B32104"/>
    <w:rsid w:val="00B3301A"/>
    <w:rsid w:val="00B33C1C"/>
    <w:rsid w:val="00B34628"/>
    <w:rsid w:val="00B349EF"/>
    <w:rsid w:val="00B34A43"/>
    <w:rsid w:val="00B35273"/>
    <w:rsid w:val="00B357AF"/>
    <w:rsid w:val="00B35E73"/>
    <w:rsid w:val="00B36398"/>
    <w:rsid w:val="00B378EF"/>
    <w:rsid w:val="00B37EF5"/>
    <w:rsid w:val="00B40410"/>
    <w:rsid w:val="00B42594"/>
    <w:rsid w:val="00B42D55"/>
    <w:rsid w:val="00B433B3"/>
    <w:rsid w:val="00B434EA"/>
    <w:rsid w:val="00B4364E"/>
    <w:rsid w:val="00B447E9"/>
    <w:rsid w:val="00B455B1"/>
    <w:rsid w:val="00B461B2"/>
    <w:rsid w:val="00B46AEC"/>
    <w:rsid w:val="00B46B52"/>
    <w:rsid w:val="00B46CCB"/>
    <w:rsid w:val="00B47C82"/>
    <w:rsid w:val="00B50FEF"/>
    <w:rsid w:val="00B512D6"/>
    <w:rsid w:val="00B536F8"/>
    <w:rsid w:val="00B53C3F"/>
    <w:rsid w:val="00B53D73"/>
    <w:rsid w:val="00B53FA7"/>
    <w:rsid w:val="00B5544A"/>
    <w:rsid w:val="00B555C8"/>
    <w:rsid w:val="00B55ECD"/>
    <w:rsid w:val="00B56247"/>
    <w:rsid w:val="00B56CD8"/>
    <w:rsid w:val="00B56F59"/>
    <w:rsid w:val="00B5725C"/>
    <w:rsid w:val="00B57965"/>
    <w:rsid w:val="00B57B45"/>
    <w:rsid w:val="00B6021B"/>
    <w:rsid w:val="00B611FC"/>
    <w:rsid w:val="00B6218C"/>
    <w:rsid w:val="00B62281"/>
    <w:rsid w:val="00B647DF"/>
    <w:rsid w:val="00B64F13"/>
    <w:rsid w:val="00B66360"/>
    <w:rsid w:val="00B666FC"/>
    <w:rsid w:val="00B66AC2"/>
    <w:rsid w:val="00B66CD3"/>
    <w:rsid w:val="00B672E4"/>
    <w:rsid w:val="00B67415"/>
    <w:rsid w:val="00B679D0"/>
    <w:rsid w:val="00B67E42"/>
    <w:rsid w:val="00B70AC2"/>
    <w:rsid w:val="00B70B96"/>
    <w:rsid w:val="00B70F1B"/>
    <w:rsid w:val="00B71CA5"/>
    <w:rsid w:val="00B72018"/>
    <w:rsid w:val="00B73CCD"/>
    <w:rsid w:val="00B741D8"/>
    <w:rsid w:val="00B75079"/>
    <w:rsid w:val="00B76317"/>
    <w:rsid w:val="00B76F78"/>
    <w:rsid w:val="00B77226"/>
    <w:rsid w:val="00B7731F"/>
    <w:rsid w:val="00B7762E"/>
    <w:rsid w:val="00B800FE"/>
    <w:rsid w:val="00B80576"/>
    <w:rsid w:val="00B80D28"/>
    <w:rsid w:val="00B8120C"/>
    <w:rsid w:val="00B8126A"/>
    <w:rsid w:val="00B82A49"/>
    <w:rsid w:val="00B82CCC"/>
    <w:rsid w:val="00B82ED8"/>
    <w:rsid w:val="00B83336"/>
    <w:rsid w:val="00B83AB4"/>
    <w:rsid w:val="00B83FA3"/>
    <w:rsid w:val="00B85524"/>
    <w:rsid w:val="00B86C70"/>
    <w:rsid w:val="00B86EE9"/>
    <w:rsid w:val="00B87038"/>
    <w:rsid w:val="00B879EB"/>
    <w:rsid w:val="00B902A3"/>
    <w:rsid w:val="00B910BF"/>
    <w:rsid w:val="00B917E4"/>
    <w:rsid w:val="00B91B6A"/>
    <w:rsid w:val="00B9208F"/>
    <w:rsid w:val="00B940B4"/>
    <w:rsid w:val="00B9426B"/>
    <w:rsid w:val="00B95109"/>
    <w:rsid w:val="00B95A4A"/>
    <w:rsid w:val="00B95BE2"/>
    <w:rsid w:val="00B9604B"/>
    <w:rsid w:val="00B96698"/>
    <w:rsid w:val="00B97407"/>
    <w:rsid w:val="00BA2395"/>
    <w:rsid w:val="00BA2BAB"/>
    <w:rsid w:val="00BA2DDB"/>
    <w:rsid w:val="00BA303C"/>
    <w:rsid w:val="00BA4F43"/>
    <w:rsid w:val="00BA52D9"/>
    <w:rsid w:val="00BA555C"/>
    <w:rsid w:val="00BA582E"/>
    <w:rsid w:val="00BA5C36"/>
    <w:rsid w:val="00BA6123"/>
    <w:rsid w:val="00BA6230"/>
    <w:rsid w:val="00BA7047"/>
    <w:rsid w:val="00BA78F2"/>
    <w:rsid w:val="00BB034A"/>
    <w:rsid w:val="00BB03AE"/>
    <w:rsid w:val="00BB0812"/>
    <w:rsid w:val="00BB09D7"/>
    <w:rsid w:val="00BB0A00"/>
    <w:rsid w:val="00BB1647"/>
    <w:rsid w:val="00BB16ED"/>
    <w:rsid w:val="00BB1838"/>
    <w:rsid w:val="00BB1CBF"/>
    <w:rsid w:val="00BB37EA"/>
    <w:rsid w:val="00BB3EBC"/>
    <w:rsid w:val="00BB4F3B"/>
    <w:rsid w:val="00BB51C8"/>
    <w:rsid w:val="00BB52FF"/>
    <w:rsid w:val="00BB533D"/>
    <w:rsid w:val="00BB5DFC"/>
    <w:rsid w:val="00BB6920"/>
    <w:rsid w:val="00BB750C"/>
    <w:rsid w:val="00BB760E"/>
    <w:rsid w:val="00BB781B"/>
    <w:rsid w:val="00BC0399"/>
    <w:rsid w:val="00BC0B78"/>
    <w:rsid w:val="00BC1A8E"/>
    <w:rsid w:val="00BC1C78"/>
    <w:rsid w:val="00BC1C8F"/>
    <w:rsid w:val="00BC2177"/>
    <w:rsid w:val="00BC2B50"/>
    <w:rsid w:val="00BC2C4C"/>
    <w:rsid w:val="00BC38F6"/>
    <w:rsid w:val="00BC3A29"/>
    <w:rsid w:val="00BC3CAC"/>
    <w:rsid w:val="00BC45FE"/>
    <w:rsid w:val="00BC4B7E"/>
    <w:rsid w:val="00BC523C"/>
    <w:rsid w:val="00BC6776"/>
    <w:rsid w:val="00BC6A3C"/>
    <w:rsid w:val="00BC7DBA"/>
    <w:rsid w:val="00BD05A1"/>
    <w:rsid w:val="00BD1974"/>
    <w:rsid w:val="00BD1EF3"/>
    <w:rsid w:val="00BD279D"/>
    <w:rsid w:val="00BD3806"/>
    <w:rsid w:val="00BD3E25"/>
    <w:rsid w:val="00BD4242"/>
    <w:rsid w:val="00BD5560"/>
    <w:rsid w:val="00BD660E"/>
    <w:rsid w:val="00BD7199"/>
    <w:rsid w:val="00BD7646"/>
    <w:rsid w:val="00BD78D9"/>
    <w:rsid w:val="00BD7E42"/>
    <w:rsid w:val="00BE0022"/>
    <w:rsid w:val="00BE105A"/>
    <w:rsid w:val="00BE318E"/>
    <w:rsid w:val="00BE39DB"/>
    <w:rsid w:val="00BE3CD5"/>
    <w:rsid w:val="00BE415E"/>
    <w:rsid w:val="00BE4167"/>
    <w:rsid w:val="00BE491E"/>
    <w:rsid w:val="00BE55C7"/>
    <w:rsid w:val="00BE5F0B"/>
    <w:rsid w:val="00BE6619"/>
    <w:rsid w:val="00BE7566"/>
    <w:rsid w:val="00BE7A73"/>
    <w:rsid w:val="00BF234B"/>
    <w:rsid w:val="00BF40C0"/>
    <w:rsid w:val="00BF415B"/>
    <w:rsid w:val="00BF4EAA"/>
    <w:rsid w:val="00BF6510"/>
    <w:rsid w:val="00BF6740"/>
    <w:rsid w:val="00BF6A82"/>
    <w:rsid w:val="00BF703E"/>
    <w:rsid w:val="00BF70B5"/>
    <w:rsid w:val="00BF74CF"/>
    <w:rsid w:val="00BF7671"/>
    <w:rsid w:val="00C01810"/>
    <w:rsid w:val="00C01B10"/>
    <w:rsid w:val="00C020FB"/>
    <w:rsid w:val="00C0345C"/>
    <w:rsid w:val="00C03C38"/>
    <w:rsid w:val="00C04346"/>
    <w:rsid w:val="00C05204"/>
    <w:rsid w:val="00C0555A"/>
    <w:rsid w:val="00C058AD"/>
    <w:rsid w:val="00C05BE7"/>
    <w:rsid w:val="00C062BF"/>
    <w:rsid w:val="00C0630E"/>
    <w:rsid w:val="00C06751"/>
    <w:rsid w:val="00C07354"/>
    <w:rsid w:val="00C106C5"/>
    <w:rsid w:val="00C11241"/>
    <w:rsid w:val="00C11946"/>
    <w:rsid w:val="00C12595"/>
    <w:rsid w:val="00C126C8"/>
    <w:rsid w:val="00C129D4"/>
    <w:rsid w:val="00C1331C"/>
    <w:rsid w:val="00C13B39"/>
    <w:rsid w:val="00C14112"/>
    <w:rsid w:val="00C148F9"/>
    <w:rsid w:val="00C14C81"/>
    <w:rsid w:val="00C14C9B"/>
    <w:rsid w:val="00C15397"/>
    <w:rsid w:val="00C1548D"/>
    <w:rsid w:val="00C160F7"/>
    <w:rsid w:val="00C16757"/>
    <w:rsid w:val="00C200CD"/>
    <w:rsid w:val="00C2099C"/>
    <w:rsid w:val="00C20FA9"/>
    <w:rsid w:val="00C21C0D"/>
    <w:rsid w:val="00C22061"/>
    <w:rsid w:val="00C2233E"/>
    <w:rsid w:val="00C224EA"/>
    <w:rsid w:val="00C24A82"/>
    <w:rsid w:val="00C25D78"/>
    <w:rsid w:val="00C25DED"/>
    <w:rsid w:val="00C26933"/>
    <w:rsid w:val="00C27050"/>
    <w:rsid w:val="00C274FF"/>
    <w:rsid w:val="00C27E4B"/>
    <w:rsid w:val="00C3024B"/>
    <w:rsid w:val="00C308A3"/>
    <w:rsid w:val="00C30F67"/>
    <w:rsid w:val="00C31514"/>
    <w:rsid w:val="00C31AB9"/>
    <w:rsid w:val="00C329BB"/>
    <w:rsid w:val="00C33F07"/>
    <w:rsid w:val="00C35E2F"/>
    <w:rsid w:val="00C3620B"/>
    <w:rsid w:val="00C366EA"/>
    <w:rsid w:val="00C3715F"/>
    <w:rsid w:val="00C371AE"/>
    <w:rsid w:val="00C372DD"/>
    <w:rsid w:val="00C37474"/>
    <w:rsid w:val="00C4079D"/>
    <w:rsid w:val="00C40A7D"/>
    <w:rsid w:val="00C412E9"/>
    <w:rsid w:val="00C41C1F"/>
    <w:rsid w:val="00C41FAA"/>
    <w:rsid w:val="00C42DCE"/>
    <w:rsid w:val="00C43149"/>
    <w:rsid w:val="00C4446B"/>
    <w:rsid w:val="00C460B7"/>
    <w:rsid w:val="00C463C0"/>
    <w:rsid w:val="00C467D3"/>
    <w:rsid w:val="00C46916"/>
    <w:rsid w:val="00C47319"/>
    <w:rsid w:val="00C47ED8"/>
    <w:rsid w:val="00C50420"/>
    <w:rsid w:val="00C50789"/>
    <w:rsid w:val="00C51782"/>
    <w:rsid w:val="00C52884"/>
    <w:rsid w:val="00C529F6"/>
    <w:rsid w:val="00C52CA8"/>
    <w:rsid w:val="00C52E8E"/>
    <w:rsid w:val="00C5321E"/>
    <w:rsid w:val="00C53B1F"/>
    <w:rsid w:val="00C54A69"/>
    <w:rsid w:val="00C558C5"/>
    <w:rsid w:val="00C5595F"/>
    <w:rsid w:val="00C561BA"/>
    <w:rsid w:val="00C56A31"/>
    <w:rsid w:val="00C572E6"/>
    <w:rsid w:val="00C606EE"/>
    <w:rsid w:val="00C616E5"/>
    <w:rsid w:val="00C61B70"/>
    <w:rsid w:val="00C62389"/>
    <w:rsid w:val="00C62EEC"/>
    <w:rsid w:val="00C6305A"/>
    <w:rsid w:val="00C63CF4"/>
    <w:rsid w:val="00C63DC4"/>
    <w:rsid w:val="00C64EA5"/>
    <w:rsid w:val="00C65B5B"/>
    <w:rsid w:val="00C65B8D"/>
    <w:rsid w:val="00C70934"/>
    <w:rsid w:val="00C7235C"/>
    <w:rsid w:val="00C73004"/>
    <w:rsid w:val="00C738BA"/>
    <w:rsid w:val="00C7394B"/>
    <w:rsid w:val="00C739BF"/>
    <w:rsid w:val="00C74678"/>
    <w:rsid w:val="00C748C5"/>
    <w:rsid w:val="00C808C6"/>
    <w:rsid w:val="00C81C65"/>
    <w:rsid w:val="00C82FD5"/>
    <w:rsid w:val="00C8344B"/>
    <w:rsid w:val="00C83551"/>
    <w:rsid w:val="00C843B1"/>
    <w:rsid w:val="00C849CE"/>
    <w:rsid w:val="00C84A27"/>
    <w:rsid w:val="00C8500F"/>
    <w:rsid w:val="00C87244"/>
    <w:rsid w:val="00C8741D"/>
    <w:rsid w:val="00C87E66"/>
    <w:rsid w:val="00C87F07"/>
    <w:rsid w:val="00C87F19"/>
    <w:rsid w:val="00C902B3"/>
    <w:rsid w:val="00C906DB"/>
    <w:rsid w:val="00C90914"/>
    <w:rsid w:val="00C91610"/>
    <w:rsid w:val="00C9425B"/>
    <w:rsid w:val="00C953B4"/>
    <w:rsid w:val="00C95583"/>
    <w:rsid w:val="00C95985"/>
    <w:rsid w:val="00C96E06"/>
    <w:rsid w:val="00C9761B"/>
    <w:rsid w:val="00C97877"/>
    <w:rsid w:val="00C97DDA"/>
    <w:rsid w:val="00CA00BA"/>
    <w:rsid w:val="00CA017F"/>
    <w:rsid w:val="00CA1229"/>
    <w:rsid w:val="00CA1472"/>
    <w:rsid w:val="00CA2543"/>
    <w:rsid w:val="00CA25C3"/>
    <w:rsid w:val="00CA2614"/>
    <w:rsid w:val="00CA398E"/>
    <w:rsid w:val="00CA42E3"/>
    <w:rsid w:val="00CA562B"/>
    <w:rsid w:val="00CA608C"/>
    <w:rsid w:val="00CA638D"/>
    <w:rsid w:val="00CA7765"/>
    <w:rsid w:val="00CA784C"/>
    <w:rsid w:val="00CA79E6"/>
    <w:rsid w:val="00CA7E2B"/>
    <w:rsid w:val="00CB0FE1"/>
    <w:rsid w:val="00CB1514"/>
    <w:rsid w:val="00CB427D"/>
    <w:rsid w:val="00CB43DA"/>
    <w:rsid w:val="00CB56CB"/>
    <w:rsid w:val="00CB6175"/>
    <w:rsid w:val="00CB64FC"/>
    <w:rsid w:val="00CB6C8F"/>
    <w:rsid w:val="00CB6F00"/>
    <w:rsid w:val="00CB77C0"/>
    <w:rsid w:val="00CB7F4C"/>
    <w:rsid w:val="00CC00ED"/>
    <w:rsid w:val="00CC0244"/>
    <w:rsid w:val="00CC246A"/>
    <w:rsid w:val="00CC2CA8"/>
    <w:rsid w:val="00CC3660"/>
    <w:rsid w:val="00CC36E3"/>
    <w:rsid w:val="00CC3AE6"/>
    <w:rsid w:val="00CC5026"/>
    <w:rsid w:val="00CC57EA"/>
    <w:rsid w:val="00CC6068"/>
    <w:rsid w:val="00CC666A"/>
    <w:rsid w:val="00CC667E"/>
    <w:rsid w:val="00CC6C86"/>
    <w:rsid w:val="00CC7940"/>
    <w:rsid w:val="00CC7C4A"/>
    <w:rsid w:val="00CD0169"/>
    <w:rsid w:val="00CD0173"/>
    <w:rsid w:val="00CD05A4"/>
    <w:rsid w:val="00CD19F7"/>
    <w:rsid w:val="00CD224D"/>
    <w:rsid w:val="00CD26EA"/>
    <w:rsid w:val="00CD2D8E"/>
    <w:rsid w:val="00CD3464"/>
    <w:rsid w:val="00CD34C3"/>
    <w:rsid w:val="00CD4037"/>
    <w:rsid w:val="00CD5233"/>
    <w:rsid w:val="00CD6056"/>
    <w:rsid w:val="00CD69FE"/>
    <w:rsid w:val="00CD730D"/>
    <w:rsid w:val="00CE009E"/>
    <w:rsid w:val="00CE0655"/>
    <w:rsid w:val="00CE07A0"/>
    <w:rsid w:val="00CE0CCC"/>
    <w:rsid w:val="00CE0DAF"/>
    <w:rsid w:val="00CE1076"/>
    <w:rsid w:val="00CE1C0D"/>
    <w:rsid w:val="00CE2D24"/>
    <w:rsid w:val="00CE333C"/>
    <w:rsid w:val="00CE3798"/>
    <w:rsid w:val="00CE4022"/>
    <w:rsid w:val="00CE4535"/>
    <w:rsid w:val="00CE549B"/>
    <w:rsid w:val="00CE5D5C"/>
    <w:rsid w:val="00CE6A72"/>
    <w:rsid w:val="00CE722F"/>
    <w:rsid w:val="00CE7958"/>
    <w:rsid w:val="00CE7A96"/>
    <w:rsid w:val="00CF03E1"/>
    <w:rsid w:val="00CF0486"/>
    <w:rsid w:val="00CF0576"/>
    <w:rsid w:val="00CF0B05"/>
    <w:rsid w:val="00CF0FF3"/>
    <w:rsid w:val="00CF17A8"/>
    <w:rsid w:val="00CF1C14"/>
    <w:rsid w:val="00CF20E0"/>
    <w:rsid w:val="00CF30C1"/>
    <w:rsid w:val="00CF3F44"/>
    <w:rsid w:val="00CF4237"/>
    <w:rsid w:val="00CF5158"/>
    <w:rsid w:val="00CF53BE"/>
    <w:rsid w:val="00CF55E0"/>
    <w:rsid w:val="00CF5C9A"/>
    <w:rsid w:val="00CF6817"/>
    <w:rsid w:val="00CF74D4"/>
    <w:rsid w:val="00CF7663"/>
    <w:rsid w:val="00CF7F02"/>
    <w:rsid w:val="00CF7F3D"/>
    <w:rsid w:val="00D005F7"/>
    <w:rsid w:val="00D00A06"/>
    <w:rsid w:val="00D00AF4"/>
    <w:rsid w:val="00D00EC7"/>
    <w:rsid w:val="00D0111D"/>
    <w:rsid w:val="00D011A5"/>
    <w:rsid w:val="00D0133B"/>
    <w:rsid w:val="00D019FF"/>
    <w:rsid w:val="00D020FB"/>
    <w:rsid w:val="00D0429C"/>
    <w:rsid w:val="00D048C4"/>
    <w:rsid w:val="00D0512B"/>
    <w:rsid w:val="00D05130"/>
    <w:rsid w:val="00D053A3"/>
    <w:rsid w:val="00D05686"/>
    <w:rsid w:val="00D05C88"/>
    <w:rsid w:val="00D06F9A"/>
    <w:rsid w:val="00D07AC1"/>
    <w:rsid w:val="00D07E88"/>
    <w:rsid w:val="00D10C95"/>
    <w:rsid w:val="00D1184C"/>
    <w:rsid w:val="00D11CB4"/>
    <w:rsid w:val="00D11EAE"/>
    <w:rsid w:val="00D1275A"/>
    <w:rsid w:val="00D15011"/>
    <w:rsid w:val="00D15768"/>
    <w:rsid w:val="00D15EBC"/>
    <w:rsid w:val="00D16596"/>
    <w:rsid w:val="00D1765B"/>
    <w:rsid w:val="00D1774F"/>
    <w:rsid w:val="00D17D19"/>
    <w:rsid w:val="00D20462"/>
    <w:rsid w:val="00D20AA8"/>
    <w:rsid w:val="00D20ADB"/>
    <w:rsid w:val="00D20E48"/>
    <w:rsid w:val="00D2125B"/>
    <w:rsid w:val="00D21384"/>
    <w:rsid w:val="00D21DBE"/>
    <w:rsid w:val="00D234D3"/>
    <w:rsid w:val="00D23DAF"/>
    <w:rsid w:val="00D2462F"/>
    <w:rsid w:val="00D248C5"/>
    <w:rsid w:val="00D24BD4"/>
    <w:rsid w:val="00D24CBB"/>
    <w:rsid w:val="00D25360"/>
    <w:rsid w:val="00D2543D"/>
    <w:rsid w:val="00D25495"/>
    <w:rsid w:val="00D256DC"/>
    <w:rsid w:val="00D26C64"/>
    <w:rsid w:val="00D27205"/>
    <w:rsid w:val="00D31588"/>
    <w:rsid w:val="00D3193D"/>
    <w:rsid w:val="00D31CD5"/>
    <w:rsid w:val="00D31DF3"/>
    <w:rsid w:val="00D31FC7"/>
    <w:rsid w:val="00D32364"/>
    <w:rsid w:val="00D326FC"/>
    <w:rsid w:val="00D32C93"/>
    <w:rsid w:val="00D32E88"/>
    <w:rsid w:val="00D3768A"/>
    <w:rsid w:val="00D376FB"/>
    <w:rsid w:val="00D37B82"/>
    <w:rsid w:val="00D402A1"/>
    <w:rsid w:val="00D41A48"/>
    <w:rsid w:val="00D424F2"/>
    <w:rsid w:val="00D4293E"/>
    <w:rsid w:val="00D43EB3"/>
    <w:rsid w:val="00D441AD"/>
    <w:rsid w:val="00D44624"/>
    <w:rsid w:val="00D44CE6"/>
    <w:rsid w:val="00D46559"/>
    <w:rsid w:val="00D46932"/>
    <w:rsid w:val="00D46F4C"/>
    <w:rsid w:val="00D47D08"/>
    <w:rsid w:val="00D47FDB"/>
    <w:rsid w:val="00D50297"/>
    <w:rsid w:val="00D509FA"/>
    <w:rsid w:val="00D5111C"/>
    <w:rsid w:val="00D5141C"/>
    <w:rsid w:val="00D519CF"/>
    <w:rsid w:val="00D5208A"/>
    <w:rsid w:val="00D526C5"/>
    <w:rsid w:val="00D5305F"/>
    <w:rsid w:val="00D53A28"/>
    <w:rsid w:val="00D545A7"/>
    <w:rsid w:val="00D548C9"/>
    <w:rsid w:val="00D550CA"/>
    <w:rsid w:val="00D5603E"/>
    <w:rsid w:val="00D56A6D"/>
    <w:rsid w:val="00D56DA7"/>
    <w:rsid w:val="00D56F87"/>
    <w:rsid w:val="00D5717A"/>
    <w:rsid w:val="00D57260"/>
    <w:rsid w:val="00D57827"/>
    <w:rsid w:val="00D60C12"/>
    <w:rsid w:val="00D6161F"/>
    <w:rsid w:val="00D61B17"/>
    <w:rsid w:val="00D61C10"/>
    <w:rsid w:val="00D62677"/>
    <w:rsid w:val="00D62E96"/>
    <w:rsid w:val="00D63811"/>
    <w:rsid w:val="00D638CD"/>
    <w:rsid w:val="00D63CAE"/>
    <w:rsid w:val="00D642CE"/>
    <w:rsid w:val="00D642EF"/>
    <w:rsid w:val="00D64788"/>
    <w:rsid w:val="00D64BF7"/>
    <w:rsid w:val="00D657C1"/>
    <w:rsid w:val="00D65BC2"/>
    <w:rsid w:val="00D6612F"/>
    <w:rsid w:val="00D678A2"/>
    <w:rsid w:val="00D67933"/>
    <w:rsid w:val="00D7037C"/>
    <w:rsid w:val="00D70511"/>
    <w:rsid w:val="00D7057A"/>
    <w:rsid w:val="00D70836"/>
    <w:rsid w:val="00D7250A"/>
    <w:rsid w:val="00D726FC"/>
    <w:rsid w:val="00D73FCF"/>
    <w:rsid w:val="00D741EC"/>
    <w:rsid w:val="00D74D0E"/>
    <w:rsid w:val="00D75A6A"/>
    <w:rsid w:val="00D76340"/>
    <w:rsid w:val="00D770C8"/>
    <w:rsid w:val="00D778EB"/>
    <w:rsid w:val="00D80AF6"/>
    <w:rsid w:val="00D813AD"/>
    <w:rsid w:val="00D81A55"/>
    <w:rsid w:val="00D821E0"/>
    <w:rsid w:val="00D82695"/>
    <w:rsid w:val="00D82D21"/>
    <w:rsid w:val="00D833D5"/>
    <w:rsid w:val="00D85123"/>
    <w:rsid w:val="00D85CE5"/>
    <w:rsid w:val="00D85DFC"/>
    <w:rsid w:val="00D866C6"/>
    <w:rsid w:val="00D867CF"/>
    <w:rsid w:val="00D867E5"/>
    <w:rsid w:val="00D87F87"/>
    <w:rsid w:val="00D90D36"/>
    <w:rsid w:val="00D9185A"/>
    <w:rsid w:val="00D91DC2"/>
    <w:rsid w:val="00D92025"/>
    <w:rsid w:val="00D92331"/>
    <w:rsid w:val="00D92A00"/>
    <w:rsid w:val="00D92B4B"/>
    <w:rsid w:val="00D93221"/>
    <w:rsid w:val="00D93393"/>
    <w:rsid w:val="00D947F0"/>
    <w:rsid w:val="00D948DD"/>
    <w:rsid w:val="00D95789"/>
    <w:rsid w:val="00D9580B"/>
    <w:rsid w:val="00D973CC"/>
    <w:rsid w:val="00D9742F"/>
    <w:rsid w:val="00D97D50"/>
    <w:rsid w:val="00DA031D"/>
    <w:rsid w:val="00DA03FE"/>
    <w:rsid w:val="00DA15FE"/>
    <w:rsid w:val="00DA20BA"/>
    <w:rsid w:val="00DA235A"/>
    <w:rsid w:val="00DA273D"/>
    <w:rsid w:val="00DA3390"/>
    <w:rsid w:val="00DA39FA"/>
    <w:rsid w:val="00DA3F00"/>
    <w:rsid w:val="00DA41F8"/>
    <w:rsid w:val="00DA5053"/>
    <w:rsid w:val="00DA523D"/>
    <w:rsid w:val="00DB0437"/>
    <w:rsid w:val="00DB1308"/>
    <w:rsid w:val="00DB26AA"/>
    <w:rsid w:val="00DB2969"/>
    <w:rsid w:val="00DB2BB8"/>
    <w:rsid w:val="00DB2CDB"/>
    <w:rsid w:val="00DB43B0"/>
    <w:rsid w:val="00DB45B6"/>
    <w:rsid w:val="00DB4CD9"/>
    <w:rsid w:val="00DB4D4D"/>
    <w:rsid w:val="00DB5877"/>
    <w:rsid w:val="00DB66C9"/>
    <w:rsid w:val="00DB686E"/>
    <w:rsid w:val="00DB68E9"/>
    <w:rsid w:val="00DB6FB5"/>
    <w:rsid w:val="00DB7442"/>
    <w:rsid w:val="00DB761D"/>
    <w:rsid w:val="00DC070B"/>
    <w:rsid w:val="00DC1192"/>
    <w:rsid w:val="00DC157F"/>
    <w:rsid w:val="00DC25CD"/>
    <w:rsid w:val="00DC2786"/>
    <w:rsid w:val="00DC2994"/>
    <w:rsid w:val="00DC2EAF"/>
    <w:rsid w:val="00DC3016"/>
    <w:rsid w:val="00DC3656"/>
    <w:rsid w:val="00DC5147"/>
    <w:rsid w:val="00DC5332"/>
    <w:rsid w:val="00DC5399"/>
    <w:rsid w:val="00DC5E3E"/>
    <w:rsid w:val="00DC695D"/>
    <w:rsid w:val="00DC6A23"/>
    <w:rsid w:val="00DC6C0E"/>
    <w:rsid w:val="00DC73C6"/>
    <w:rsid w:val="00DD02FE"/>
    <w:rsid w:val="00DD0FAC"/>
    <w:rsid w:val="00DD12AF"/>
    <w:rsid w:val="00DD143A"/>
    <w:rsid w:val="00DD2830"/>
    <w:rsid w:val="00DD4BE3"/>
    <w:rsid w:val="00DD543E"/>
    <w:rsid w:val="00DD5A01"/>
    <w:rsid w:val="00DD5A95"/>
    <w:rsid w:val="00DD772E"/>
    <w:rsid w:val="00DE0570"/>
    <w:rsid w:val="00DE14CE"/>
    <w:rsid w:val="00DE24DF"/>
    <w:rsid w:val="00DE24E5"/>
    <w:rsid w:val="00DE2651"/>
    <w:rsid w:val="00DE39D8"/>
    <w:rsid w:val="00DE4004"/>
    <w:rsid w:val="00DE40E6"/>
    <w:rsid w:val="00DE4FC8"/>
    <w:rsid w:val="00DE5D52"/>
    <w:rsid w:val="00DE5E40"/>
    <w:rsid w:val="00DE7184"/>
    <w:rsid w:val="00DE7A9D"/>
    <w:rsid w:val="00DE7C34"/>
    <w:rsid w:val="00DF0640"/>
    <w:rsid w:val="00DF14E8"/>
    <w:rsid w:val="00DF1690"/>
    <w:rsid w:val="00DF1CF6"/>
    <w:rsid w:val="00DF1EE6"/>
    <w:rsid w:val="00DF28D3"/>
    <w:rsid w:val="00DF2953"/>
    <w:rsid w:val="00DF2FA5"/>
    <w:rsid w:val="00DF53D1"/>
    <w:rsid w:val="00DF5AB7"/>
    <w:rsid w:val="00DF5BDD"/>
    <w:rsid w:val="00DF6838"/>
    <w:rsid w:val="00DF6B17"/>
    <w:rsid w:val="00DF7C9C"/>
    <w:rsid w:val="00DF7ECD"/>
    <w:rsid w:val="00E006AB"/>
    <w:rsid w:val="00E00C0F"/>
    <w:rsid w:val="00E02B0A"/>
    <w:rsid w:val="00E02D49"/>
    <w:rsid w:val="00E03100"/>
    <w:rsid w:val="00E03F24"/>
    <w:rsid w:val="00E0506D"/>
    <w:rsid w:val="00E05BC2"/>
    <w:rsid w:val="00E05C1B"/>
    <w:rsid w:val="00E05FE7"/>
    <w:rsid w:val="00E063E8"/>
    <w:rsid w:val="00E0697C"/>
    <w:rsid w:val="00E070E3"/>
    <w:rsid w:val="00E07378"/>
    <w:rsid w:val="00E077CF"/>
    <w:rsid w:val="00E077E9"/>
    <w:rsid w:val="00E07C2F"/>
    <w:rsid w:val="00E07F9C"/>
    <w:rsid w:val="00E1087A"/>
    <w:rsid w:val="00E10A85"/>
    <w:rsid w:val="00E11857"/>
    <w:rsid w:val="00E12256"/>
    <w:rsid w:val="00E12D2E"/>
    <w:rsid w:val="00E13471"/>
    <w:rsid w:val="00E135F4"/>
    <w:rsid w:val="00E135F7"/>
    <w:rsid w:val="00E13857"/>
    <w:rsid w:val="00E13FF2"/>
    <w:rsid w:val="00E141D4"/>
    <w:rsid w:val="00E1464B"/>
    <w:rsid w:val="00E16021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0E5"/>
    <w:rsid w:val="00E213DC"/>
    <w:rsid w:val="00E216DC"/>
    <w:rsid w:val="00E217FD"/>
    <w:rsid w:val="00E23BA5"/>
    <w:rsid w:val="00E243A5"/>
    <w:rsid w:val="00E24488"/>
    <w:rsid w:val="00E2571C"/>
    <w:rsid w:val="00E25B95"/>
    <w:rsid w:val="00E260F5"/>
    <w:rsid w:val="00E262DC"/>
    <w:rsid w:val="00E30586"/>
    <w:rsid w:val="00E310B9"/>
    <w:rsid w:val="00E310EB"/>
    <w:rsid w:val="00E3243D"/>
    <w:rsid w:val="00E328D2"/>
    <w:rsid w:val="00E32905"/>
    <w:rsid w:val="00E334F1"/>
    <w:rsid w:val="00E33820"/>
    <w:rsid w:val="00E34D8A"/>
    <w:rsid w:val="00E35DA1"/>
    <w:rsid w:val="00E364A9"/>
    <w:rsid w:val="00E3692B"/>
    <w:rsid w:val="00E36F9A"/>
    <w:rsid w:val="00E405F7"/>
    <w:rsid w:val="00E40744"/>
    <w:rsid w:val="00E40BD5"/>
    <w:rsid w:val="00E413AF"/>
    <w:rsid w:val="00E4151C"/>
    <w:rsid w:val="00E41608"/>
    <w:rsid w:val="00E418A4"/>
    <w:rsid w:val="00E42115"/>
    <w:rsid w:val="00E427A3"/>
    <w:rsid w:val="00E42B8A"/>
    <w:rsid w:val="00E42E1F"/>
    <w:rsid w:val="00E42E5C"/>
    <w:rsid w:val="00E42F4B"/>
    <w:rsid w:val="00E43D31"/>
    <w:rsid w:val="00E43FF5"/>
    <w:rsid w:val="00E44FFE"/>
    <w:rsid w:val="00E4568A"/>
    <w:rsid w:val="00E45E26"/>
    <w:rsid w:val="00E46AB1"/>
    <w:rsid w:val="00E46B4D"/>
    <w:rsid w:val="00E479A9"/>
    <w:rsid w:val="00E51B37"/>
    <w:rsid w:val="00E52424"/>
    <w:rsid w:val="00E532E1"/>
    <w:rsid w:val="00E5357E"/>
    <w:rsid w:val="00E53718"/>
    <w:rsid w:val="00E53A49"/>
    <w:rsid w:val="00E54658"/>
    <w:rsid w:val="00E54C31"/>
    <w:rsid w:val="00E5506E"/>
    <w:rsid w:val="00E556BF"/>
    <w:rsid w:val="00E5618E"/>
    <w:rsid w:val="00E56581"/>
    <w:rsid w:val="00E566F2"/>
    <w:rsid w:val="00E57384"/>
    <w:rsid w:val="00E600BC"/>
    <w:rsid w:val="00E601DD"/>
    <w:rsid w:val="00E60A3C"/>
    <w:rsid w:val="00E60DB1"/>
    <w:rsid w:val="00E60FAF"/>
    <w:rsid w:val="00E6134D"/>
    <w:rsid w:val="00E61456"/>
    <w:rsid w:val="00E6145F"/>
    <w:rsid w:val="00E61B54"/>
    <w:rsid w:val="00E628F3"/>
    <w:rsid w:val="00E638F5"/>
    <w:rsid w:val="00E639E9"/>
    <w:rsid w:val="00E63E2D"/>
    <w:rsid w:val="00E643D5"/>
    <w:rsid w:val="00E645B2"/>
    <w:rsid w:val="00E649DA"/>
    <w:rsid w:val="00E6500A"/>
    <w:rsid w:val="00E6587F"/>
    <w:rsid w:val="00E65EB8"/>
    <w:rsid w:val="00E65EDC"/>
    <w:rsid w:val="00E66208"/>
    <w:rsid w:val="00E66C94"/>
    <w:rsid w:val="00E67054"/>
    <w:rsid w:val="00E67444"/>
    <w:rsid w:val="00E67499"/>
    <w:rsid w:val="00E675A4"/>
    <w:rsid w:val="00E67AED"/>
    <w:rsid w:val="00E67AF1"/>
    <w:rsid w:val="00E67B52"/>
    <w:rsid w:val="00E701FF"/>
    <w:rsid w:val="00E7034C"/>
    <w:rsid w:val="00E71244"/>
    <w:rsid w:val="00E714A3"/>
    <w:rsid w:val="00E7156D"/>
    <w:rsid w:val="00E71C20"/>
    <w:rsid w:val="00E722EE"/>
    <w:rsid w:val="00E724DC"/>
    <w:rsid w:val="00E72841"/>
    <w:rsid w:val="00E731FB"/>
    <w:rsid w:val="00E73279"/>
    <w:rsid w:val="00E742DC"/>
    <w:rsid w:val="00E7441F"/>
    <w:rsid w:val="00E74683"/>
    <w:rsid w:val="00E75347"/>
    <w:rsid w:val="00E7564A"/>
    <w:rsid w:val="00E76458"/>
    <w:rsid w:val="00E77432"/>
    <w:rsid w:val="00E7773A"/>
    <w:rsid w:val="00E77B9A"/>
    <w:rsid w:val="00E80012"/>
    <w:rsid w:val="00E80F83"/>
    <w:rsid w:val="00E82089"/>
    <w:rsid w:val="00E82626"/>
    <w:rsid w:val="00E82E03"/>
    <w:rsid w:val="00E830B7"/>
    <w:rsid w:val="00E83D4D"/>
    <w:rsid w:val="00E84E3D"/>
    <w:rsid w:val="00E85287"/>
    <w:rsid w:val="00E8562D"/>
    <w:rsid w:val="00E867BC"/>
    <w:rsid w:val="00E86861"/>
    <w:rsid w:val="00E874E3"/>
    <w:rsid w:val="00E87790"/>
    <w:rsid w:val="00E87A0B"/>
    <w:rsid w:val="00E87A31"/>
    <w:rsid w:val="00E87F7B"/>
    <w:rsid w:val="00E90D68"/>
    <w:rsid w:val="00E9207B"/>
    <w:rsid w:val="00E9231B"/>
    <w:rsid w:val="00E925E8"/>
    <w:rsid w:val="00E9314F"/>
    <w:rsid w:val="00E94F9B"/>
    <w:rsid w:val="00E950AB"/>
    <w:rsid w:val="00E95774"/>
    <w:rsid w:val="00E95F6F"/>
    <w:rsid w:val="00E96083"/>
    <w:rsid w:val="00E961C6"/>
    <w:rsid w:val="00E962E6"/>
    <w:rsid w:val="00E9663C"/>
    <w:rsid w:val="00E96C0B"/>
    <w:rsid w:val="00E97245"/>
    <w:rsid w:val="00E97A0F"/>
    <w:rsid w:val="00EA00A4"/>
    <w:rsid w:val="00EA0E90"/>
    <w:rsid w:val="00EA1435"/>
    <w:rsid w:val="00EA3BA2"/>
    <w:rsid w:val="00EA5189"/>
    <w:rsid w:val="00EA56BA"/>
    <w:rsid w:val="00EA6721"/>
    <w:rsid w:val="00EA7DC2"/>
    <w:rsid w:val="00EB0E7D"/>
    <w:rsid w:val="00EB113D"/>
    <w:rsid w:val="00EB17D9"/>
    <w:rsid w:val="00EB190E"/>
    <w:rsid w:val="00EB1E0C"/>
    <w:rsid w:val="00EB1ECC"/>
    <w:rsid w:val="00EB2217"/>
    <w:rsid w:val="00EB3C4E"/>
    <w:rsid w:val="00EB512A"/>
    <w:rsid w:val="00EB563B"/>
    <w:rsid w:val="00EB7292"/>
    <w:rsid w:val="00EB7FD9"/>
    <w:rsid w:val="00EC0168"/>
    <w:rsid w:val="00EC06EF"/>
    <w:rsid w:val="00EC07CA"/>
    <w:rsid w:val="00EC2A5C"/>
    <w:rsid w:val="00EC2F37"/>
    <w:rsid w:val="00EC2FE0"/>
    <w:rsid w:val="00EC3CCB"/>
    <w:rsid w:val="00EC4292"/>
    <w:rsid w:val="00EC5A7E"/>
    <w:rsid w:val="00EC6CE8"/>
    <w:rsid w:val="00ED0204"/>
    <w:rsid w:val="00ED0810"/>
    <w:rsid w:val="00ED0B57"/>
    <w:rsid w:val="00ED118D"/>
    <w:rsid w:val="00ED13A1"/>
    <w:rsid w:val="00ED17B8"/>
    <w:rsid w:val="00ED188D"/>
    <w:rsid w:val="00ED20E9"/>
    <w:rsid w:val="00ED3556"/>
    <w:rsid w:val="00ED3FB1"/>
    <w:rsid w:val="00ED6F03"/>
    <w:rsid w:val="00ED7BFF"/>
    <w:rsid w:val="00EE0104"/>
    <w:rsid w:val="00EE03C1"/>
    <w:rsid w:val="00EE166C"/>
    <w:rsid w:val="00EE17DA"/>
    <w:rsid w:val="00EE1E51"/>
    <w:rsid w:val="00EE2172"/>
    <w:rsid w:val="00EE313C"/>
    <w:rsid w:val="00EE32FA"/>
    <w:rsid w:val="00EE3D0F"/>
    <w:rsid w:val="00EE5B58"/>
    <w:rsid w:val="00EE6924"/>
    <w:rsid w:val="00EE76DF"/>
    <w:rsid w:val="00EF006A"/>
    <w:rsid w:val="00EF033F"/>
    <w:rsid w:val="00EF0A1D"/>
    <w:rsid w:val="00EF0AF9"/>
    <w:rsid w:val="00EF0BA8"/>
    <w:rsid w:val="00EF1DBE"/>
    <w:rsid w:val="00EF20B7"/>
    <w:rsid w:val="00EF485F"/>
    <w:rsid w:val="00EF5048"/>
    <w:rsid w:val="00EF5C13"/>
    <w:rsid w:val="00EF6041"/>
    <w:rsid w:val="00EF6BDA"/>
    <w:rsid w:val="00EF7703"/>
    <w:rsid w:val="00EF7A74"/>
    <w:rsid w:val="00EF7D51"/>
    <w:rsid w:val="00EF7D7F"/>
    <w:rsid w:val="00F0090C"/>
    <w:rsid w:val="00F00D38"/>
    <w:rsid w:val="00F01393"/>
    <w:rsid w:val="00F0139F"/>
    <w:rsid w:val="00F016D1"/>
    <w:rsid w:val="00F02D35"/>
    <w:rsid w:val="00F030F0"/>
    <w:rsid w:val="00F03739"/>
    <w:rsid w:val="00F0447A"/>
    <w:rsid w:val="00F04568"/>
    <w:rsid w:val="00F053F4"/>
    <w:rsid w:val="00F057BB"/>
    <w:rsid w:val="00F05939"/>
    <w:rsid w:val="00F06021"/>
    <w:rsid w:val="00F06831"/>
    <w:rsid w:val="00F06AE2"/>
    <w:rsid w:val="00F076C4"/>
    <w:rsid w:val="00F077AD"/>
    <w:rsid w:val="00F07C82"/>
    <w:rsid w:val="00F1071A"/>
    <w:rsid w:val="00F112EC"/>
    <w:rsid w:val="00F11520"/>
    <w:rsid w:val="00F1165B"/>
    <w:rsid w:val="00F11FD6"/>
    <w:rsid w:val="00F12445"/>
    <w:rsid w:val="00F1244C"/>
    <w:rsid w:val="00F1382A"/>
    <w:rsid w:val="00F13AFA"/>
    <w:rsid w:val="00F153BF"/>
    <w:rsid w:val="00F158DF"/>
    <w:rsid w:val="00F15FDD"/>
    <w:rsid w:val="00F1604D"/>
    <w:rsid w:val="00F1638A"/>
    <w:rsid w:val="00F16E61"/>
    <w:rsid w:val="00F174D6"/>
    <w:rsid w:val="00F17ADC"/>
    <w:rsid w:val="00F17F37"/>
    <w:rsid w:val="00F17F73"/>
    <w:rsid w:val="00F20267"/>
    <w:rsid w:val="00F20302"/>
    <w:rsid w:val="00F20B27"/>
    <w:rsid w:val="00F20F58"/>
    <w:rsid w:val="00F21282"/>
    <w:rsid w:val="00F21EE9"/>
    <w:rsid w:val="00F226D4"/>
    <w:rsid w:val="00F230B6"/>
    <w:rsid w:val="00F2384D"/>
    <w:rsid w:val="00F25D98"/>
    <w:rsid w:val="00F26181"/>
    <w:rsid w:val="00F265BC"/>
    <w:rsid w:val="00F270FC"/>
    <w:rsid w:val="00F27142"/>
    <w:rsid w:val="00F27A30"/>
    <w:rsid w:val="00F300FB"/>
    <w:rsid w:val="00F30434"/>
    <w:rsid w:val="00F30810"/>
    <w:rsid w:val="00F30A12"/>
    <w:rsid w:val="00F32E4B"/>
    <w:rsid w:val="00F343F6"/>
    <w:rsid w:val="00F35BB9"/>
    <w:rsid w:val="00F363C4"/>
    <w:rsid w:val="00F36C5D"/>
    <w:rsid w:val="00F37677"/>
    <w:rsid w:val="00F37A5A"/>
    <w:rsid w:val="00F40D45"/>
    <w:rsid w:val="00F42812"/>
    <w:rsid w:val="00F43025"/>
    <w:rsid w:val="00F431BB"/>
    <w:rsid w:val="00F435D4"/>
    <w:rsid w:val="00F4364F"/>
    <w:rsid w:val="00F43656"/>
    <w:rsid w:val="00F45882"/>
    <w:rsid w:val="00F45898"/>
    <w:rsid w:val="00F45D1B"/>
    <w:rsid w:val="00F46100"/>
    <w:rsid w:val="00F46151"/>
    <w:rsid w:val="00F46539"/>
    <w:rsid w:val="00F469DC"/>
    <w:rsid w:val="00F46BCA"/>
    <w:rsid w:val="00F47383"/>
    <w:rsid w:val="00F47785"/>
    <w:rsid w:val="00F47DBD"/>
    <w:rsid w:val="00F504D0"/>
    <w:rsid w:val="00F50F02"/>
    <w:rsid w:val="00F51BEC"/>
    <w:rsid w:val="00F52BFB"/>
    <w:rsid w:val="00F52DA0"/>
    <w:rsid w:val="00F52E78"/>
    <w:rsid w:val="00F53F6F"/>
    <w:rsid w:val="00F54036"/>
    <w:rsid w:val="00F54830"/>
    <w:rsid w:val="00F555E7"/>
    <w:rsid w:val="00F556D2"/>
    <w:rsid w:val="00F55D01"/>
    <w:rsid w:val="00F56C19"/>
    <w:rsid w:val="00F57B8D"/>
    <w:rsid w:val="00F57EC5"/>
    <w:rsid w:val="00F600F5"/>
    <w:rsid w:val="00F60573"/>
    <w:rsid w:val="00F608DA"/>
    <w:rsid w:val="00F61D42"/>
    <w:rsid w:val="00F6323A"/>
    <w:rsid w:val="00F63C74"/>
    <w:rsid w:val="00F648EC"/>
    <w:rsid w:val="00F6499C"/>
    <w:rsid w:val="00F64ADA"/>
    <w:rsid w:val="00F65868"/>
    <w:rsid w:val="00F65A87"/>
    <w:rsid w:val="00F65B71"/>
    <w:rsid w:val="00F66D0C"/>
    <w:rsid w:val="00F66D81"/>
    <w:rsid w:val="00F66ECA"/>
    <w:rsid w:val="00F67B5F"/>
    <w:rsid w:val="00F701C7"/>
    <w:rsid w:val="00F71550"/>
    <w:rsid w:val="00F72B2C"/>
    <w:rsid w:val="00F73187"/>
    <w:rsid w:val="00F7430C"/>
    <w:rsid w:val="00F747A0"/>
    <w:rsid w:val="00F7531C"/>
    <w:rsid w:val="00F75343"/>
    <w:rsid w:val="00F75406"/>
    <w:rsid w:val="00F75F6A"/>
    <w:rsid w:val="00F76CB0"/>
    <w:rsid w:val="00F77711"/>
    <w:rsid w:val="00F80764"/>
    <w:rsid w:val="00F80B15"/>
    <w:rsid w:val="00F81411"/>
    <w:rsid w:val="00F81A12"/>
    <w:rsid w:val="00F81E65"/>
    <w:rsid w:val="00F81EE8"/>
    <w:rsid w:val="00F82471"/>
    <w:rsid w:val="00F82880"/>
    <w:rsid w:val="00F82E70"/>
    <w:rsid w:val="00F83F45"/>
    <w:rsid w:val="00F84046"/>
    <w:rsid w:val="00F84210"/>
    <w:rsid w:val="00F84BBE"/>
    <w:rsid w:val="00F84FD7"/>
    <w:rsid w:val="00F854F0"/>
    <w:rsid w:val="00F85897"/>
    <w:rsid w:val="00F860D7"/>
    <w:rsid w:val="00F865E8"/>
    <w:rsid w:val="00F9027C"/>
    <w:rsid w:val="00F90CDC"/>
    <w:rsid w:val="00F9187C"/>
    <w:rsid w:val="00F9198D"/>
    <w:rsid w:val="00F92BD9"/>
    <w:rsid w:val="00F92D75"/>
    <w:rsid w:val="00F93444"/>
    <w:rsid w:val="00F943CD"/>
    <w:rsid w:val="00F94621"/>
    <w:rsid w:val="00F94CC1"/>
    <w:rsid w:val="00F950C3"/>
    <w:rsid w:val="00F95FD4"/>
    <w:rsid w:val="00F960D0"/>
    <w:rsid w:val="00F96EA6"/>
    <w:rsid w:val="00F973F2"/>
    <w:rsid w:val="00F9744E"/>
    <w:rsid w:val="00F97B5C"/>
    <w:rsid w:val="00F97BD6"/>
    <w:rsid w:val="00F97F4A"/>
    <w:rsid w:val="00FA098A"/>
    <w:rsid w:val="00FA1695"/>
    <w:rsid w:val="00FA1B5D"/>
    <w:rsid w:val="00FA1F55"/>
    <w:rsid w:val="00FA200F"/>
    <w:rsid w:val="00FA238A"/>
    <w:rsid w:val="00FA2CF7"/>
    <w:rsid w:val="00FA3312"/>
    <w:rsid w:val="00FA3719"/>
    <w:rsid w:val="00FA3BB4"/>
    <w:rsid w:val="00FA43CE"/>
    <w:rsid w:val="00FA4581"/>
    <w:rsid w:val="00FA4BF4"/>
    <w:rsid w:val="00FA74E6"/>
    <w:rsid w:val="00FA7DCE"/>
    <w:rsid w:val="00FB0BF3"/>
    <w:rsid w:val="00FB13B8"/>
    <w:rsid w:val="00FB140F"/>
    <w:rsid w:val="00FB1EE9"/>
    <w:rsid w:val="00FB2C81"/>
    <w:rsid w:val="00FB3806"/>
    <w:rsid w:val="00FB61D8"/>
    <w:rsid w:val="00FB6386"/>
    <w:rsid w:val="00FB6F4C"/>
    <w:rsid w:val="00FB72FD"/>
    <w:rsid w:val="00FB794E"/>
    <w:rsid w:val="00FB7D33"/>
    <w:rsid w:val="00FB7F50"/>
    <w:rsid w:val="00FC0C0B"/>
    <w:rsid w:val="00FC1382"/>
    <w:rsid w:val="00FC16E0"/>
    <w:rsid w:val="00FC2634"/>
    <w:rsid w:val="00FC2804"/>
    <w:rsid w:val="00FC29D3"/>
    <w:rsid w:val="00FC3BA5"/>
    <w:rsid w:val="00FC3D31"/>
    <w:rsid w:val="00FC4D53"/>
    <w:rsid w:val="00FC4F4B"/>
    <w:rsid w:val="00FC55A9"/>
    <w:rsid w:val="00FC6199"/>
    <w:rsid w:val="00FC6878"/>
    <w:rsid w:val="00FC712B"/>
    <w:rsid w:val="00FC77A8"/>
    <w:rsid w:val="00FD10E6"/>
    <w:rsid w:val="00FD21C4"/>
    <w:rsid w:val="00FD21C9"/>
    <w:rsid w:val="00FD2CE7"/>
    <w:rsid w:val="00FD32A7"/>
    <w:rsid w:val="00FD34FC"/>
    <w:rsid w:val="00FD5074"/>
    <w:rsid w:val="00FD5342"/>
    <w:rsid w:val="00FD560C"/>
    <w:rsid w:val="00FD5E05"/>
    <w:rsid w:val="00FD79AE"/>
    <w:rsid w:val="00FE056C"/>
    <w:rsid w:val="00FE0647"/>
    <w:rsid w:val="00FE0E07"/>
    <w:rsid w:val="00FE1386"/>
    <w:rsid w:val="00FE13F3"/>
    <w:rsid w:val="00FE1654"/>
    <w:rsid w:val="00FE16C9"/>
    <w:rsid w:val="00FE1E72"/>
    <w:rsid w:val="00FE2CE7"/>
    <w:rsid w:val="00FE3764"/>
    <w:rsid w:val="00FE3B28"/>
    <w:rsid w:val="00FE43E8"/>
    <w:rsid w:val="00FE4FF8"/>
    <w:rsid w:val="00FE54F8"/>
    <w:rsid w:val="00FE577A"/>
    <w:rsid w:val="00FE578A"/>
    <w:rsid w:val="00FE79AD"/>
    <w:rsid w:val="00FE7C66"/>
    <w:rsid w:val="00FF1484"/>
    <w:rsid w:val="00FF1639"/>
    <w:rsid w:val="00FF1CD5"/>
    <w:rsid w:val="00FF25F9"/>
    <w:rsid w:val="00FF2846"/>
    <w:rsid w:val="00FF28B3"/>
    <w:rsid w:val="00FF33E6"/>
    <w:rsid w:val="00FF46F0"/>
    <w:rsid w:val="00FF4A71"/>
    <w:rsid w:val="00FF4DC4"/>
    <w:rsid w:val="00FF50BE"/>
    <w:rsid w:val="00FF6655"/>
    <w:rsid w:val="00FF66D5"/>
    <w:rsid w:val="00FF680A"/>
    <w:rsid w:val="00FF6874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  <o:colormru v:ext="edit" colors="white"/>
    </o:shapedefaults>
    <o:shapelayout v:ext="edit">
      <o:idmap v:ext="edit" data="1"/>
    </o:shapelayout>
  </w:shapeDefaults>
  <w:decimalSymbol w:val=","/>
  <w:listSeparator w:val=";"/>
  <w14:docId w14:val="00AE54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52CA8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Standard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ead2A,2,H2,h2,DO NOT USE_h2,h21,UNDERRUBRIK 1-2"/>
    <w:basedOn w:val="berschrift1"/>
    <w:next w:val="Standard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berschrift2"/>
    <w:next w:val="Standard"/>
    <w:qFormat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berschrift3"/>
    <w:next w:val="Standard"/>
    <w:qFormat/>
    <w:pPr>
      <w:numPr>
        <w:ilvl w:val="3"/>
      </w:numPr>
      <w:outlineLvl w:val="3"/>
    </w:pPr>
    <w:rPr>
      <w:sz w:val="24"/>
    </w:rPr>
  </w:style>
  <w:style w:type="paragraph" w:styleId="berschrift5">
    <w:name w:val="heading 5"/>
    <w:aliases w:val="h5,Heading5"/>
    <w:basedOn w:val="berschrift4"/>
    <w:next w:val="Standard"/>
    <w:qFormat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numPr>
        <w:ilvl w:val="5"/>
      </w:numPr>
      <w:outlineLvl w:val="5"/>
    </w:pPr>
  </w:style>
  <w:style w:type="paragraph" w:styleId="berschrift7">
    <w:name w:val="heading 7"/>
    <w:basedOn w:val="H6"/>
    <w:next w:val="Standard"/>
    <w:qFormat/>
    <w:pPr>
      <w:numPr>
        <w:ilvl w:val="6"/>
      </w:numPr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link w:val="KopfzeileZchn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Standard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customStyle="1" w:styleId="KommentartextZchn">
    <w:name w:val="Kommentartext Zchn"/>
    <w:link w:val="Kommentartext"/>
    <w:semiHidden/>
    <w:rsid w:val="00D62E96"/>
    <w:rPr>
      <w:rFonts w:ascii="Times New Roman" w:hAnsi="Times New Roman"/>
      <w:lang w:val="en-GB"/>
    </w:rPr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aliases w:val="bt"/>
    <w:basedOn w:val="Standard"/>
    <w:link w:val="TextkrperZchn"/>
    <w:rsid w:val="00943DD6"/>
    <w:pPr>
      <w:spacing w:after="0"/>
    </w:pPr>
    <w:rPr>
      <w:sz w:val="24"/>
      <w:szCs w:val="24"/>
      <w:lang w:val="en-US"/>
    </w:rPr>
  </w:style>
  <w:style w:type="character" w:customStyle="1" w:styleId="TextkrperZchn">
    <w:name w:val="Textkörper Zchn"/>
    <w:aliases w:val="bt Zchn"/>
    <w:link w:val="Textkrper"/>
    <w:rsid w:val="00D9580B"/>
    <w:rPr>
      <w:rFonts w:ascii="Times New Roman" w:hAnsi="Times New Roman"/>
      <w:sz w:val="24"/>
      <w:szCs w:val="24"/>
    </w:rPr>
  </w:style>
  <w:style w:type="character" w:styleId="Seitenzahl">
    <w:name w:val="page number"/>
    <w:basedOn w:val="Absatz-Standardschriftart"/>
    <w:rsid w:val="00FC4F4B"/>
  </w:style>
  <w:style w:type="paragraph" w:customStyle="1" w:styleId="Heading2Head2A2">
    <w:name w:val="Heading 2.Head2A.2"/>
    <w:basedOn w:val="berschrift1"/>
    <w:next w:val="Standard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Standard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Standard"/>
    <w:uiPriority w:val="99"/>
    <w:rsid w:val="00B71CA5"/>
    <w:pPr>
      <w:keepLines/>
      <w:numPr>
        <w:ilvl w:val="1"/>
        <w:numId w:val="1"/>
      </w:numPr>
    </w:p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ellenraster">
    <w:name w:val="Table Grid"/>
    <w:basedOn w:val="NormaleTabelle"/>
    <w:uiPriority w:val="39"/>
    <w:qFormat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rsid w:val="004811E4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DocRef">
    <w:name w:val="DocRef"/>
    <w:basedOn w:val="Standard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Beschriftung">
    <w:name w:val="caption"/>
    <w:aliases w:val="cap,cap Char,Caption Char1 Char,cap Char Char1,Caption Char Char1 Char,cap Char2,cap Char2 Char Char"/>
    <w:basedOn w:val="Standard"/>
    <w:next w:val="Standard"/>
    <w:link w:val="BeschriftungZchn"/>
    <w:qFormat/>
    <w:rsid w:val="008525FB"/>
    <w:pPr>
      <w:spacing w:after="0"/>
    </w:pPr>
    <w:rPr>
      <w:b/>
      <w:bCs/>
      <w:lang w:val="en-US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cap Char2 Char Char Zchn"/>
    <w:link w:val="Beschriftung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Standard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hAnsi="Arial"/>
      <w:sz w:val="22"/>
    </w:rPr>
  </w:style>
  <w:style w:type="paragraph" w:styleId="berarbeitung">
    <w:name w:val="Revision"/>
    <w:hidden/>
    <w:uiPriority w:val="99"/>
    <w:semiHidden/>
    <w:rsid w:val="00114EE6"/>
    <w:rPr>
      <w:rFonts w:ascii="Times New Roman" w:hAnsi="Times New Roman"/>
      <w:lang w:val="en-GB"/>
    </w:rPr>
  </w:style>
  <w:style w:type="paragraph" w:styleId="Indexberschrift">
    <w:name w:val="index heading"/>
    <w:basedOn w:val="Standard"/>
    <w:next w:val="Standard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Standard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Standard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Standard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Standard"/>
    <w:next w:val="Standard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Standard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Standard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Standard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NurText">
    <w:name w:val="Plain Text"/>
    <w:basedOn w:val="Standard"/>
    <w:link w:val="NurTextZchn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link w:val="Nur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Standard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Textkrper-Zeileneinzug"/>
    <w:rsid w:val="00D9580B"/>
  </w:style>
  <w:style w:type="paragraph" w:styleId="Textkrper-Zeileneinzug">
    <w:name w:val="Body Text Indent"/>
    <w:basedOn w:val="Standard"/>
    <w:link w:val="Textkrper-ZeileneinzugZchn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Textkrper-ZeileneinzugZchn">
    <w:name w:val="Textkörper-Zeileneinzug Zchn"/>
    <w:link w:val="Textkrper-Zeileneinzug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Textkrper2">
    <w:name w:val="Body Text 2"/>
    <w:basedOn w:val="Standard"/>
    <w:link w:val="Textkrper2Zchn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Textkrper2Zchn">
    <w:name w:val="Textkörper 2 Zchn"/>
    <w:link w:val="Textkrper2"/>
    <w:rsid w:val="00D9580B"/>
    <w:rPr>
      <w:rFonts w:ascii="Times New Roman" w:hAnsi="Times New Roman"/>
      <w:i/>
      <w:lang w:val="en-GB"/>
    </w:rPr>
  </w:style>
  <w:style w:type="paragraph" w:styleId="Textkrper3">
    <w:name w:val="Body Text 3"/>
    <w:basedOn w:val="Standard"/>
    <w:link w:val="Textkrper3Zchn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Textkrper3Zchn">
    <w:name w:val="Textkörper 3 Zchn"/>
    <w:link w:val="Textkrper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Standard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Standard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Standard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itel">
    <w:name w:val="Title"/>
    <w:basedOn w:val="Standard"/>
    <w:next w:val="Standard"/>
    <w:link w:val="TitelZchn"/>
    <w:qFormat/>
    <w:rsid w:val="004F601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F601B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 Zchn,header1 Zchn,header2 Zchn,header3 Zchn,header odd11 Zchn,header odd21 Zchn,header odd7 Zchn,header4 Zchn"/>
    <w:link w:val="Kopfzeile"/>
    <w:uiPriority w:val="99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Standard"/>
    <w:next w:val="Standard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enabsatz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Standard"/>
    <w:link w:val="ListenabsatzZchn"/>
    <w:uiPriority w:val="34"/>
    <w:qFormat/>
    <w:rsid w:val="00083D39"/>
    <w:pPr>
      <w:spacing w:after="0"/>
      <w:ind w:left="720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Listabcdoubleline">
    <w:name w:val="List abc double line"/>
    <w:rsid w:val="00F52BFB"/>
    <w:pPr>
      <w:numPr>
        <w:numId w:val="10"/>
      </w:numPr>
      <w:spacing w:before="220"/>
      <w:ind w:left="2921" w:hanging="369"/>
    </w:pPr>
    <w:rPr>
      <w:rFonts w:ascii="Arial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 Char2 Char Char Char"/>
    <w:locked/>
    <w:rsid w:val="00755D79"/>
    <w:rPr>
      <w:rFonts w:ascii="Arial" w:hAnsi="Arial"/>
      <w:b/>
      <w:bCs/>
      <w:lang w:eastAsia="en-US"/>
    </w:rPr>
  </w:style>
  <w:style w:type="paragraph" w:customStyle="1" w:styleId="Listabcsingleline">
    <w:name w:val="List abc single line"/>
    <w:rsid w:val="009333FC"/>
    <w:pPr>
      <w:numPr>
        <w:numId w:val="11"/>
      </w:numPr>
      <w:ind w:left="2921" w:hanging="369"/>
    </w:pPr>
    <w:rPr>
      <w:rFonts w:ascii="Arial" w:hAnsi="Arial"/>
      <w:sz w:val="22"/>
    </w:rPr>
  </w:style>
  <w:style w:type="paragraph" w:customStyle="1" w:styleId="CharCharCharCharChar">
    <w:name w:val="Char Char Char Char Char"/>
    <w:semiHidden/>
    <w:rsid w:val="006B4CA5"/>
    <w:pPr>
      <w:keepNext/>
      <w:numPr>
        <w:numId w:val="12"/>
      </w:numPr>
      <w:tabs>
        <w:tab w:val="clear" w:pos="643"/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ar">
    <w:name w:val="TAC Car"/>
    <w:rsid w:val="00E7773A"/>
    <w:rPr>
      <w:rFonts w:ascii="Arial" w:hAnsi="Arial"/>
      <w:sz w:val="18"/>
      <w:lang w:val="en-GB"/>
    </w:rPr>
  </w:style>
  <w:style w:type="paragraph" w:styleId="Listennummer4">
    <w:name w:val="List Number 4"/>
    <w:basedOn w:val="Standard"/>
    <w:rsid w:val="00E7773A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character" w:customStyle="1" w:styleId="TFChar">
    <w:name w:val="TF Char"/>
    <w:link w:val="TF"/>
    <w:rsid w:val="00335802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560403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rsid w:val="0010389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024DF4"/>
    <w:rPr>
      <w:rFonts w:ascii="Times New Roman" w:hAnsi="Times New Roman"/>
      <w:color w:val="FF0000"/>
      <w:lang w:val="en-GB" w:eastAsia="en-US"/>
    </w:rPr>
  </w:style>
  <w:style w:type="paragraph" w:customStyle="1" w:styleId="TableContent-Bulleted">
    <w:name w:val="Table Content - Bulleted"/>
    <w:basedOn w:val="Standard"/>
    <w:rsid w:val="00024DF4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L0">
    <w:name w:val="TAL (文字)"/>
    <w:rsid w:val="00E60DB1"/>
    <w:rPr>
      <w:rFonts w:ascii="Arial" w:hAnsi="Arial"/>
      <w:sz w:val="18"/>
      <w:lang w:val="en-GB"/>
    </w:rPr>
  </w:style>
  <w:style w:type="character" w:customStyle="1" w:styleId="B1Zchn">
    <w:name w:val="B1 Zchn"/>
    <w:rsid w:val="0015005D"/>
    <w:rPr>
      <w:rFonts w:eastAsia="Times New Roman"/>
      <w:lang w:val="en-GB"/>
    </w:rPr>
  </w:style>
  <w:style w:type="character" w:customStyle="1" w:styleId="FuzeileZchn">
    <w:name w:val="Fußzeile Zchn"/>
    <w:basedOn w:val="Absatz-Standardschriftart"/>
    <w:link w:val="Fuzeile"/>
    <w:uiPriority w:val="99"/>
    <w:rsid w:val="00C03C38"/>
    <w:rPr>
      <w:rFonts w:ascii="Arial" w:hAnsi="Arial"/>
      <w:b/>
      <w:i/>
      <w:noProof/>
      <w:sz w:val="18"/>
      <w:lang w:val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83F45"/>
    <w:rPr>
      <w:color w:val="605E5C"/>
      <w:shd w:val="clear" w:color="auto" w:fill="E1DFDD"/>
    </w:rPr>
  </w:style>
  <w:style w:type="character" w:customStyle="1" w:styleId="ListenabsatzZchn">
    <w:name w:val="Listenabsatz Zchn"/>
    <w:aliases w:val="- Bullets Zchn,リスト段落 Zchn,列出段落 Zchn,Lista1 Zchn,?? ?? Zchn,????? Zchn,???? Zchn,列出段落1 Zchn,中等深浅网格 1 - 着色 21 Zchn,列表段落 Zchn,¥¡¡¡¡ì¬º¥¹¥È¶ÎÂä Zchn,ÁÐ³ö¶ÎÂä Zchn,列表段落1 Zchn,—ño’i—Ž Zchn,¥ê¥¹¥È¶ÎÂä Zchn,Lettre d'introduction Zchn"/>
    <w:link w:val="Listenabsatz"/>
    <w:uiPriority w:val="34"/>
    <w:qFormat/>
    <w:locked/>
    <w:rsid w:val="00F90CDC"/>
    <w:rPr>
      <w:rFonts w:ascii="Calibri" w:eastAsia="SimSun" w:hAnsi="Calibri" w:cs="Calibri"/>
      <w:sz w:val="22"/>
      <w:szCs w:val="22"/>
      <w:lang w:eastAsia="zh-CN"/>
    </w:rPr>
  </w:style>
  <w:style w:type="character" w:customStyle="1" w:styleId="FunotentextZchn">
    <w:name w:val="Fußnotentext Zchn"/>
    <w:aliases w:val="footnote text1 Zchn,footnote text2 Zchn,footnote text3 Zchn,footnote text4 Zchn,footnote text5 Zchn,footnote text6 Zchn,footnote text7 Zchn,footnote text11 Zchn,footnote text21 Zchn,footnote text31 Zchn,footnote text41 Zchn"/>
    <w:basedOn w:val="Absatz-Standardschriftart"/>
    <w:link w:val="Funotentext"/>
    <w:semiHidden/>
    <w:rsid w:val="00C366EA"/>
    <w:rPr>
      <w:rFonts w:ascii="Times New Roman" w:hAnsi="Times New Roman"/>
      <w:sz w:val="16"/>
      <w:lang w:val="en-GB"/>
    </w:rPr>
  </w:style>
  <w:style w:type="character" w:customStyle="1" w:styleId="3GPPAgreementsChar">
    <w:name w:val="3GPP Agreements Char"/>
    <w:link w:val="3GPPAgreements"/>
    <w:qFormat/>
    <w:locked/>
    <w:rsid w:val="00C366EA"/>
    <w:rPr>
      <w:rFonts w:ascii="Calibri" w:hAnsi="Calibri" w:cs="Calibri"/>
      <w:sz w:val="22"/>
      <w:szCs w:val="22"/>
    </w:rPr>
  </w:style>
  <w:style w:type="paragraph" w:customStyle="1" w:styleId="3GPPAgreements">
    <w:name w:val="3GPP Agreements"/>
    <w:basedOn w:val="Standard"/>
    <w:link w:val="3GPPAgreementsChar"/>
    <w:qFormat/>
    <w:rsid w:val="00C366EA"/>
    <w:pPr>
      <w:suppressAutoHyphens/>
      <w:spacing w:before="60" w:after="60" w:line="276" w:lineRule="auto"/>
      <w:jc w:val="both"/>
    </w:pPr>
    <w:rPr>
      <w:rFonts w:ascii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418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2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6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B579C-EC16-43FA-A934-08B91C61F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1176</Words>
  <Characters>6160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2022-08-12T10:08:00Z</dcterms:created>
  <dcterms:modified xsi:type="dcterms:W3CDTF">2022-08-12T10:08:00Z</dcterms:modified>
</cp:coreProperties>
</file>